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76F92" w14:textId="44DEFDD3"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7629A0">
        <w:rPr>
          <w:rStyle w:val="Emphasis"/>
          <w:rFonts w:eastAsiaTheme="minorEastAsia" w:hint="eastAsia"/>
          <w:b/>
          <w:i w:val="0"/>
          <w:sz w:val="22"/>
          <w:lang w:eastAsia="zh-TW"/>
        </w:rPr>
        <w:t xml:space="preserve">Meeting </w:t>
      </w:r>
      <w:r w:rsidR="008F0CC9">
        <w:rPr>
          <w:rStyle w:val="Emphasis"/>
          <w:rFonts w:eastAsiaTheme="minorEastAsia" w:hint="eastAsia"/>
          <w:b/>
          <w:i w:val="0"/>
          <w:sz w:val="22"/>
          <w:lang w:eastAsia="zh-TW"/>
        </w:rPr>
        <w:t>#</w:t>
      </w:r>
      <w:r w:rsidR="00382F62">
        <w:rPr>
          <w:rStyle w:val="Emphasis"/>
          <w:rFonts w:eastAsiaTheme="minorEastAsia"/>
          <w:b/>
          <w:i w:val="0"/>
          <w:sz w:val="22"/>
          <w:lang w:eastAsia="zh-TW"/>
        </w:rPr>
        <w:t>100</w:t>
      </w:r>
      <w:r w:rsidR="00FE7FAC">
        <w:rPr>
          <w:rStyle w:val="Emphasis"/>
          <w:rFonts w:eastAsiaTheme="minorEastAsia"/>
          <w:b/>
          <w:i w:val="0"/>
          <w:sz w:val="22"/>
          <w:lang w:eastAsia="zh-TW"/>
        </w:rPr>
        <w:t>bis</w:t>
      </w:r>
      <w:r w:rsidRPr="00A41770">
        <w:rPr>
          <w:rStyle w:val="Emphasis"/>
          <w:b/>
          <w:i w:val="0"/>
          <w:sz w:val="22"/>
        </w:rPr>
        <w:tab/>
      </w:r>
      <w:r w:rsidR="00FE7FAC">
        <w:rPr>
          <w:rStyle w:val="Emphasis"/>
          <w:b/>
          <w:i w:val="0"/>
          <w:sz w:val="22"/>
        </w:rPr>
        <w:t>R1-2001907</w:t>
      </w:r>
    </w:p>
    <w:p w14:paraId="2C9B97F0" w14:textId="6DD48D2B" w:rsidR="00430DD9" w:rsidRDefault="00FE7FAC" w:rsidP="00164704">
      <w:pPr>
        <w:tabs>
          <w:tab w:val="left" w:pos="1985"/>
        </w:tabs>
        <w:spacing w:after="0"/>
        <w:jc w:val="both"/>
        <w:rPr>
          <w:rStyle w:val="Emphasis"/>
          <w:rFonts w:eastAsia="PMingLiU"/>
          <w:b/>
          <w:i w:val="0"/>
          <w:sz w:val="22"/>
          <w:lang w:eastAsia="zh-TW"/>
        </w:rPr>
      </w:pPr>
      <w:r>
        <w:rPr>
          <w:rStyle w:val="Emphasis"/>
          <w:rFonts w:eastAsia="PMingLiU"/>
          <w:b/>
          <w:i w:val="0"/>
          <w:sz w:val="22"/>
          <w:lang w:eastAsia="zh-TW"/>
        </w:rPr>
        <w:t>e-Meeting, April 20</w:t>
      </w:r>
      <w:r w:rsidR="00430DD9" w:rsidRPr="00FE7FAC">
        <w:rPr>
          <w:rStyle w:val="Emphasis"/>
          <w:rFonts w:eastAsia="PMingLiU"/>
          <w:b/>
          <w:i w:val="0"/>
          <w:sz w:val="22"/>
          <w:vertAlign w:val="superscript"/>
          <w:lang w:eastAsia="zh-TW"/>
        </w:rPr>
        <w:t>th</w:t>
      </w:r>
      <w:r w:rsidR="00430DD9" w:rsidRPr="00430DD9">
        <w:rPr>
          <w:rStyle w:val="Emphasis"/>
          <w:rFonts w:eastAsia="PMingLiU"/>
          <w:b/>
          <w:i w:val="0"/>
          <w:sz w:val="22"/>
          <w:lang w:eastAsia="zh-TW"/>
        </w:rPr>
        <w:t xml:space="preserve"> – </w:t>
      </w:r>
      <w:r>
        <w:rPr>
          <w:rStyle w:val="Emphasis"/>
          <w:rFonts w:eastAsia="PMingLiU"/>
          <w:b/>
          <w:i w:val="0"/>
          <w:sz w:val="22"/>
          <w:lang w:eastAsia="zh-TW"/>
        </w:rPr>
        <w:t>30</w:t>
      </w:r>
      <w:r w:rsidR="00430DD9" w:rsidRPr="00FE7FAC">
        <w:rPr>
          <w:rStyle w:val="Emphasis"/>
          <w:rFonts w:eastAsia="PMingLiU"/>
          <w:b/>
          <w:i w:val="0"/>
          <w:sz w:val="22"/>
          <w:vertAlign w:val="superscript"/>
          <w:lang w:eastAsia="zh-TW"/>
        </w:rPr>
        <w:t>th</w:t>
      </w:r>
      <w:r w:rsidR="00430DD9" w:rsidRPr="00430DD9">
        <w:rPr>
          <w:rStyle w:val="Emphasis"/>
          <w:rFonts w:eastAsia="PMingLiU"/>
          <w:b/>
          <w:i w:val="0"/>
          <w:sz w:val="22"/>
          <w:lang w:eastAsia="zh-TW"/>
        </w:rPr>
        <w:t>, 2020</w:t>
      </w:r>
    </w:p>
    <w:p w14:paraId="0E3898FE" w14:textId="77777777" w:rsidR="00FE7FAC" w:rsidRDefault="00FE7FAC" w:rsidP="00164704">
      <w:pPr>
        <w:tabs>
          <w:tab w:val="left" w:pos="1985"/>
        </w:tabs>
        <w:spacing w:after="0"/>
        <w:jc w:val="both"/>
        <w:rPr>
          <w:rStyle w:val="Emphasis"/>
          <w:b/>
          <w:i w:val="0"/>
          <w:sz w:val="22"/>
        </w:rPr>
      </w:pPr>
    </w:p>
    <w:p w14:paraId="64979355" w14:textId="77777777"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61967">
        <w:rPr>
          <w:rStyle w:val="Emphasis"/>
          <w:b/>
          <w:i w:val="0"/>
          <w:sz w:val="22"/>
        </w:rPr>
        <w:t>7</w:t>
      </w:r>
      <w:r w:rsidR="00EA200C" w:rsidRPr="00EA200C">
        <w:rPr>
          <w:rStyle w:val="Emphasis"/>
          <w:b/>
          <w:i w:val="0"/>
          <w:sz w:val="22"/>
        </w:rPr>
        <w:t>.</w:t>
      </w:r>
      <w:r w:rsidR="007C2691">
        <w:rPr>
          <w:rStyle w:val="Emphasis"/>
          <w:b/>
          <w:i w:val="0"/>
          <w:sz w:val="22"/>
        </w:rPr>
        <w:t>2.4.</w:t>
      </w:r>
      <w:r w:rsidR="00382F62">
        <w:rPr>
          <w:rStyle w:val="Emphasis"/>
          <w:b/>
          <w:i w:val="0"/>
          <w:sz w:val="22"/>
        </w:rPr>
        <w:t>2</w:t>
      </w:r>
      <w:r w:rsidR="007C2691">
        <w:rPr>
          <w:rStyle w:val="Emphasis"/>
          <w:b/>
          <w:i w:val="0"/>
          <w:sz w:val="22"/>
        </w:rPr>
        <w:t>.2</w:t>
      </w:r>
    </w:p>
    <w:p w14:paraId="25FC1FBD" w14:textId="77777777"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r w:rsidRPr="00A41770">
        <w:rPr>
          <w:rStyle w:val="Emphasis"/>
          <w:b/>
          <w:i w:val="0"/>
          <w:sz w:val="22"/>
        </w:rPr>
        <w:t xml:space="preserve"> Inc.</w:t>
      </w:r>
    </w:p>
    <w:p w14:paraId="545A52CD" w14:textId="081AD14C"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FE7FAC">
        <w:rPr>
          <w:rStyle w:val="Emphasis"/>
          <w:b/>
          <w:i w:val="0"/>
          <w:sz w:val="22"/>
        </w:rPr>
        <w:t>S</w:t>
      </w:r>
      <w:r w:rsidR="003A3FBA" w:rsidRPr="003A3FBA">
        <w:rPr>
          <w:rStyle w:val="Emphasis"/>
          <w:b/>
          <w:i w:val="0"/>
          <w:sz w:val="22"/>
        </w:rPr>
        <w:t>idelink mode-2 resource allocation</w:t>
      </w:r>
    </w:p>
    <w:p w14:paraId="07DC0E94" w14:textId="2027FF90" w:rsidR="00FE7FAC"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14:paraId="1A616B71" w14:textId="0C0D834C" w:rsidR="00632CF8" w:rsidRPr="006E1283" w:rsidRDefault="004503F9" w:rsidP="006E1283">
      <w:pPr>
        <w:pStyle w:val="Heading1"/>
        <w:spacing w:before="0" w:after="0"/>
      </w:pPr>
      <w:bookmarkStart w:id="2" w:name="_Ref477948028"/>
      <w:r w:rsidRPr="00183CB7">
        <w:t>Introduction</w:t>
      </w:r>
      <w:bookmarkEnd w:id="2"/>
    </w:p>
    <w:p w14:paraId="3C0D2E73" w14:textId="1A0B6CDE" w:rsidR="00BF013B" w:rsidRDefault="00FF46E6" w:rsidP="00BF013B">
      <w:pPr>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w:t>
      </w:r>
      <w:r w:rsidR="005A0134">
        <w:rPr>
          <w:rFonts w:eastAsiaTheme="minorEastAsia"/>
          <w:lang w:val="en-GB" w:eastAsia="zh-TW"/>
        </w:rPr>
        <w:t>paper</w:t>
      </w:r>
      <w:r>
        <w:rPr>
          <w:rFonts w:eastAsiaTheme="minorEastAsia"/>
          <w:lang w:val="en-GB" w:eastAsia="zh-TW"/>
        </w:rPr>
        <w:t xml:space="preserve">, we </w:t>
      </w:r>
      <w:r w:rsidR="005A0134">
        <w:rPr>
          <w:rFonts w:eastAsiaTheme="minorEastAsia"/>
          <w:lang w:val="en-GB" w:eastAsia="zh-TW"/>
        </w:rPr>
        <w:t xml:space="preserve">discuss </w:t>
      </w:r>
      <w:r w:rsidR="00D61836">
        <w:rPr>
          <w:rFonts w:eastAsiaTheme="minorEastAsia"/>
          <w:lang w:val="en-GB" w:eastAsia="zh-TW"/>
        </w:rPr>
        <w:t xml:space="preserve">the </w:t>
      </w:r>
      <w:r w:rsidR="005A0134">
        <w:rPr>
          <w:rFonts w:eastAsiaTheme="minorEastAsia"/>
          <w:lang w:val="en-GB" w:eastAsia="zh-TW"/>
        </w:rPr>
        <w:t xml:space="preserve">remaining issues on </w:t>
      </w:r>
      <w:r w:rsidR="006E1283">
        <w:rPr>
          <w:rFonts w:eastAsiaTheme="minorEastAsia"/>
          <w:lang w:val="en-GB" w:eastAsia="zh-TW"/>
        </w:rPr>
        <w:t xml:space="preserve">sidelink </w:t>
      </w:r>
      <w:r w:rsidR="005A0134">
        <w:rPr>
          <w:rFonts w:eastAsiaTheme="minorEastAsia"/>
          <w:lang w:val="en-GB" w:eastAsia="zh-TW"/>
        </w:rPr>
        <w:t>resource allocation mode 2</w:t>
      </w:r>
      <w:r w:rsidR="0017096B">
        <w:rPr>
          <w:rFonts w:eastAsiaTheme="minorEastAsia"/>
          <w:lang w:val="en-GB" w:eastAsia="zh-TW"/>
        </w:rPr>
        <w:t>.</w:t>
      </w:r>
      <w:r w:rsidR="005A0134">
        <w:rPr>
          <w:rFonts w:eastAsiaTheme="minorEastAsia"/>
          <w:lang w:val="en-GB" w:eastAsia="zh-TW"/>
        </w:rPr>
        <w:t xml:space="preserve"> </w:t>
      </w:r>
    </w:p>
    <w:p w14:paraId="2CB47097" w14:textId="0E39397B" w:rsidR="00777174" w:rsidRDefault="00EE4EE6" w:rsidP="00410E12">
      <w:pPr>
        <w:pStyle w:val="Heading1"/>
        <w:rPr>
          <w:lang w:eastAsia="zh-TW"/>
        </w:rPr>
      </w:pPr>
      <w:r>
        <w:rPr>
          <w:lang w:eastAsia="zh-TW"/>
        </w:rPr>
        <w:t>Discussion</w:t>
      </w:r>
    </w:p>
    <w:p w14:paraId="21501D5C" w14:textId="311865F3" w:rsidR="00875F0E" w:rsidRDefault="00675E0A" w:rsidP="00BF013B">
      <w:pPr>
        <w:jc w:val="both"/>
        <w:rPr>
          <w:rFonts w:eastAsiaTheme="minorEastAsia"/>
          <w:lang w:eastAsia="zh-TW"/>
        </w:rPr>
      </w:pPr>
      <w:r>
        <w:rPr>
          <w:rFonts w:eastAsiaTheme="minorEastAsia"/>
          <w:lang w:eastAsia="zh-TW"/>
        </w:rPr>
        <w:t>In the RAN1#1000-e</w:t>
      </w:r>
      <w:r w:rsidR="00875F0E">
        <w:rPr>
          <w:rFonts w:eastAsiaTheme="minorEastAsia"/>
          <w:lang w:eastAsia="zh-TW"/>
        </w:rPr>
        <w:t xml:space="preserve"> meeting</w:t>
      </w:r>
      <w:r w:rsidR="001A7B76">
        <w:rPr>
          <w:rFonts w:eastAsiaTheme="minorEastAsia"/>
          <w:lang w:eastAsia="zh-TW"/>
        </w:rPr>
        <w:t xml:space="preserve"> [1</w:t>
      </w:r>
      <w:bookmarkStart w:id="3" w:name="_GoBack"/>
      <w:bookmarkEnd w:id="3"/>
      <w:r w:rsidR="001A7B76">
        <w:rPr>
          <w:rFonts w:eastAsiaTheme="minorEastAsia"/>
          <w:lang w:eastAsia="zh-TW"/>
        </w:rPr>
        <w:t>]</w:t>
      </w:r>
      <w:r w:rsidR="00875F0E">
        <w:rPr>
          <w:rFonts w:eastAsiaTheme="minorEastAsia"/>
          <w:lang w:eastAsia="zh-TW"/>
        </w:rPr>
        <w:t>, the following was agreed</w:t>
      </w:r>
      <w:r w:rsidR="00EE4EE6">
        <w:rPr>
          <w:rFonts w:eastAsiaTheme="minorEastAsia"/>
          <w:lang w:eastAsia="zh-TW"/>
        </w:rPr>
        <w:t xml:space="preserve"> on re-evaluation</w:t>
      </w:r>
      <w:r w:rsidR="00875F0E">
        <w:rPr>
          <w:rFonts w:eastAsiaTheme="minorEastAsia"/>
          <w:lang w:eastAsia="zh-TW"/>
        </w:rPr>
        <w:t xml:space="preserve">: </w:t>
      </w:r>
    </w:p>
    <w:tbl>
      <w:tblPr>
        <w:tblStyle w:val="TableGrid"/>
        <w:tblW w:w="0" w:type="auto"/>
        <w:tblLook w:val="04A0" w:firstRow="1" w:lastRow="0" w:firstColumn="1" w:lastColumn="0" w:noHBand="0" w:noVBand="1"/>
      </w:tblPr>
      <w:tblGrid>
        <w:gridCol w:w="9962"/>
      </w:tblGrid>
      <w:tr w:rsidR="00875F0E" w14:paraId="7CCA5FC4" w14:textId="77777777" w:rsidTr="00875F0E">
        <w:tc>
          <w:tcPr>
            <w:tcW w:w="9962" w:type="dxa"/>
          </w:tcPr>
          <w:p w14:paraId="31C70DEE" w14:textId="77777777" w:rsidR="00EE4EE6" w:rsidRPr="00EE4EE6" w:rsidRDefault="00EE4EE6" w:rsidP="00EE4EE6">
            <w:pPr>
              <w:spacing w:after="0"/>
            </w:pPr>
            <w:r w:rsidRPr="00EE4EE6">
              <w:rPr>
                <w:highlight w:val="green"/>
              </w:rPr>
              <w:t>Agreements</w:t>
            </w:r>
            <w:r w:rsidRPr="00EE4EE6">
              <w:t>:</w:t>
            </w:r>
          </w:p>
          <w:p w14:paraId="3C6E373B" w14:textId="77777777" w:rsidR="00EE4EE6" w:rsidRPr="00EE4EE6" w:rsidRDefault="00EE4EE6" w:rsidP="00EE4EE6">
            <w:pPr>
              <w:pStyle w:val="ListParagraph"/>
              <w:numPr>
                <w:ilvl w:val="0"/>
                <w:numId w:val="10"/>
              </w:numPr>
              <w:rPr>
                <w:rFonts w:ascii="Times New Roman" w:hAnsi="Times New Roman"/>
                <w:sz w:val="20"/>
                <w:szCs w:val="20"/>
                <w:lang w:eastAsia="zh-CN"/>
              </w:rPr>
            </w:pPr>
            <w:r w:rsidRPr="00EE4EE6">
              <w:rPr>
                <w:rFonts w:ascii="Times New Roman" w:hAnsi="Times New Roman"/>
                <w:sz w:val="20"/>
                <w:szCs w:val="20"/>
              </w:rPr>
              <w:t xml:space="preserve">For re-evaluation of a pre-selected resource contained in a slot ‘k’ to be first time signaled in a slot ‘m’, where k ≥ m, </w:t>
            </w:r>
          </w:p>
          <w:p w14:paraId="6B49AF1E" w14:textId="77777777" w:rsidR="00EE4EE6" w:rsidRPr="00EE4EE6" w:rsidRDefault="00EE4EE6" w:rsidP="00EE4EE6">
            <w:pPr>
              <w:pStyle w:val="ListParagraph"/>
              <w:numPr>
                <w:ilvl w:val="1"/>
                <w:numId w:val="10"/>
              </w:numPr>
              <w:rPr>
                <w:rFonts w:ascii="Times New Roman" w:hAnsi="Times New Roman"/>
                <w:sz w:val="20"/>
                <w:szCs w:val="20"/>
              </w:rPr>
            </w:pPr>
            <w:r w:rsidRPr="00EE4EE6">
              <w:rPr>
                <w:rFonts w:ascii="Times New Roman" w:hAnsi="Times New Roman"/>
                <w:sz w:val="20"/>
                <w:szCs w:val="20"/>
              </w:rPr>
              <w:t xml:space="preserve">Step 1 of the resource (re-)selection procedure is performed at least at the moment ‘m-T3’, and if the pre-selected resource is not in the identified candidate resource set, Step 2 is triggered for reselection of the resource </w:t>
            </w:r>
          </w:p>
          <w:p w14:paraId="04D00631" w14:textId="77777777" w:rsidR="00EE4EE6" w:rsidRPr="00EE4EE6" w:rsidRDefault="00EE4EE6" w:rsidP="00EE4EE6">
            <w:pPr>
              <w:pStyle w:val="ListParagraph"/>
              <w:numPr>
                <w:ilvl w:val="2"/>
                <w:numId w:val="10"/>
              </w:numPr>
              <w:rPr>
                <w:rFonts w:ascii="Times New Roman" w:hAnsi="Times New Roman"/>
                <w:sz w:val="20"/>
                <w:szCs w:val="20"/>
              </w:rPr>
            </w:pPr>
            <w:r w:rsidRPr="00EE4EE6">
              <w:rPr>
                <w:rFonts w:ascii="Times New Roman" w:hAnsi="Times New Roman"/>
                <w:sz w:val="20"/>
                <w:szCs w:val="20"/>
              </w:rPr>
              <w:t xml:space="preserve">Re-evaluations before the moment ‘m-T3’ or after ‘m-T3’ but before ‘m’ are not precluded and are up to UE implementation </w:t>
            </w:r>
          </w:p>
          <w:p w14:paraId="3B8A35AE" w14:textId="77777777" w:rsidR="00EE4EE6" w:rsidRPr="00EE4EE6" w:rsidRDefault="00EE4EE6" w:rsidP="00EE4EE6">
            <w:pPr>
              <w:pStyle w:val="ListParagraph"/>
              <w:numPr>
                <w:ilvl w:val="3"/>
                <w:numId w:val="10"/>
              </w:numPr>
              <w:rPr>
                <w:rFonts w:ascii="Times New Roman" w:hAnsi="Times New Roman"/>
                <w:sz w:val="20"/>
                <w:szCs w:val="20"/>
              </w:rPr>
            </w:pPr>
            <w:r w:rsidRPr="00EE4EE6">
              <w:rPr>
                <w:rFonts w:ascii="Times New Roman" w:hAnsi="Times New Roman"/>
                <w:sz w:val="20"/>
                <w:szCs w:val="20"/>
              </w:rPr>
              <w:t>FFS whether to mandate a UE to perform Step 1 checking every slot before ‘m-T3’</w:t>
            </w:r>
          </w:p>
          <w:p w14:paraId="403A30AC" w14:textId="77777777" w:rsidR="00EE4EE6" w:rsidRPr="00EE4EE6" w:rsidRDefault="00EE4EE6" w:rsidP="00EE4EE6">
            <w:pPr>
              <w:pStyle w:val="ListParagraph"/>
              <w:numPr>
                <w:ilvl w:val="2"/>
                <w:numId w:val="10"/>
              </w:numPr>
              <w:rPr>
                <w:rFonts w:ascii="Times New Roman" w:hAnsi="Times New Roman"/>
                <w:sz w:val="20"/>
                <w:szCs w:val="20"/>
              </w:rPr>
            </w:pPr>
            <w:r w:rsidRPr="00EE4EE6">
              <w:rPr>
                <w:rFonts w:ascii="Times New Roman" w:hAnsi="Times New Roman"/>
                <w:sz w:val="20"/>
                <w:szCs w:val="20"/>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01643824" w14:textId="5D46C11D" w:rsidR="00875F0E" w:rsidRPr="00EE4EE6" w:rsidRDefault="00EE4EE6" w:rsidP="00EE4EE6">
            <w:pPr>
              <w:pStyle w:val="ListParagraph"/>
              <w:numPr>
                <w:ilvl w:val="0"/>
                <w:numId w:val="10"/>
              </w:numPr>
              <w:spacing w:before="0"/>
            </w:pPr>
            <w:r w:rsidRPr="00EE4EE6">
              <w:rPr>
                <w:rFonts w:ascii="Times New Roman" w:hAnsi="Times New Roman"/>
                <w:sz w:val="20"/>
                <w:szCs w:val="20"/>
              </w:rPr>
              <w:t>FFS whether for the case of enabled periodic reservation, already reserved resources in upcoming periods can be re-evaluated</w:t>
            </w:r>
          </w:p>
        </w:tc>
      </w:tr>
    </w:tbl>
    <w:p w14:paraId="7AC8E63A" w14:textId="77777777" w:rsidR="00875F0E" w:rsidRDefault="00875F0E" w:rsidP="005A0134">
      <w:pPr>
        <w:jc w:val="both"/>
        <w:rPr>
          <w:rFonts w:eastAsiaTheme="minorEastAsia"/>
          <w:lang w:eastAsia="zh-TW"/>
        </w:rPr>
      </w:pPr>
    </w:p>
    <w:p w14:paraId="0E00C472" w14:textId="6D7C42C9" w:rsidR="00EE4EE6" w:rsidRDefault="00EB1BD8" w:rsidP="005A0134">
      <w:pPr>
        <w:jc w:val="both"/>
        <w:rPr>
          <w:rFonts w:eastAsiaTheme="minorEastAsia"/>
          <w:lang w:eastAsia="zh-TW"/>
        </w:rPr>
      </w:pPr>
      <w:r>
        <w:rPr>
          <w:rFonts w:eastAsiaTheme="minorEastAsia"/>
          <w:lang w:eastAsia="zh-TW"/>
        </w:rPr>
        <w:t>It is preferable not to mandate UE to perform Step 1 checking in slots before the moment ‘m-T3’ to accommodate more flexibility for UE. We propose the following:</w:t>
      </w:r>
    </w:p>
    <w:p w14:paraId="2455CFDB" w14:textId="78EEEAD1" w:rsidR="00675E0A" w:rsidRPr="00BF013B" w:rsidRDefault="00EB1BD8" w:rsidP="005A0134">
      <w:pPr>
        <w:jc w:val="both"/>
        <w:rPr>
          <w:rFonts w:eastAsiaTheme="minorEastAsia"/>
          <w:b/>
          <w:lang w:eastAsia="zh-TW"/>
        </w:rPr>
      </w:pPr>
      <w:r w:rsidRPr="00675E0A">
        <w:rPr>
          <w:rFonts w:eastAsiaTheme="minorEastAsia"/>
          <w:b/>
          <w:lang w:eastAsia="zh-TW"/>
        </w:rPr>
        <w:t xml:space="preserve">Proposal 1: </w:t>
      </w:r>
      <w:r w:rsidRPr="00675E0A">
        <w:rPr>
          <w:rFonts w:eastAsiaTheme="minorEastAsia"/>
          <w:b/>
          <w:lang w:eastAsia="zh-TW"/>
        </w:rPr>
        <w:t>It is left to UE implementation whether to perform Step 1 checking in slots before the moment ‘m-T3’</w:t>
      </w:r>
      <w:r w:rsidRPr="00675E0A">
        <w:rPr>
          <w:rFonts w:eastAsiaTheme="minorEastAsia"/>
          <w:b/>
          <w:lang w:eastAsia="zh-TW"/>
        </w:rPr>
        <w:t>.</w:t>
      </w:r>
    </w:p>
    <w:p w14:paraId="00B35A0D" w14:textId="77777777" w:rsidR="00BF013B" w:rsidRDefault="00BF013B" w:rsidP="005A0134">
      <w:pPr>
        <w:jc w:val="both"/>
        <w:rPr>
          <w:rFonts w:eastAsiaTheme="minorEastAsia"/>
          <w:lang w:eastAsia="zh-TW"/>
        </w:rPr>
      </w:pPr>
    </w:p>
    <w:p w14:paraId="0B13BD5C" w14:textId="77820E40" w:rsidR="00675E0A" w:rsidRDefault="00675E0A" w:rsidP="005A0134">
      <w:pPr>
        <w:jc w:val="both"/>
        <w:rPr>
          <w:rFonts w:eastAsiaTheme="minorEastAsia"/>
          <w:lang w:eastAsia="zh-TW"/>
        </w:rPr>
      </w:pPr>
      <w:r>
        <w:rPr>
          <w:rFonts w:eastAsiaTheme="minorEastAsia"/>
          <w:lang w:eastAsia="zh-TW"/>
        </w:rPr>
        <w:t>In the RAN1#100-e meeting, the following agreement was made on pre-emption:</w:t>
      </w:r>
    </w:p>
    <w:tbl>
      <w:tblPr>
        <w:tblStyle w:val="TableGrid"/>
        <w:tblW w:w="0" w:type="auto"/>
        <w:tblLook w:val="04A0" w:firstRow="1" w:lastRow="0" w:firstColumn="1" w:lastColumn="0" w:noHBand="0" w:noVBand="1"/>
      </w:tblPr>
      <w:tblGrid>
        <w:gridCol w:w="9962"/>
      </w:tblGrid>
      <w:tr w:rsidR="00675E0A" w14:paraId="41CE7B47" w14:textId="77777777" w:rsidTr="00675E0A">
        <w:tc>
          <w:tcPr>
            <w:tcW w:w="9962" w:type="dxa"/>
          </w:tcPr>
          <w:p w14:paraId="295D1B61" w14:textId="6045405E" w:rsidR="00675E0A" w:rsidRPr="00675E0A" w:rsidRDefault="00675E0A" w:rsidP="00675E0A">
            <w:pPr>
              <w:rPr>
                <w:highlight w:val="green"/>
              </w:rPr>
            </w:pPr>
            <w:r w:rsidRPr="00BB4DF9">
              <w:rPr>
                <w:highlight w:val="green"/>
              </w:rPr>
              <w:t>Agreements:</w:t>
            </w:r>
          </w:p>
          <w:p w14:paraId="2BA73E1F" w14:textId="77777777" w:rsidR="00675E0A" w:rsidRPr="00675E0A" w:rsidRDefault="00675E0A" w:rsidP="00675E0A">
            <w:pPr>
              <w:rPr>
                <w:rFonts w:eastAsiaTheme="minorEastAsia"/>
                <w:lang w:eastAsia="zh-TW"/>
              </w:rPr>
            </w:pPr>
            <w:r w:rsidRPr="00675E0A">
              <w:rPr>
                <w:rFonts w:eastAsiaTheme="minorEastAsia"/>
                <w:lang w:eastAsia="zh-TW"/>
              </w:rPr>
              <w:t>•</w:t>
            </w:r>
            <w:r w:rsidRPr="00675E0A">
              <w:rPr>
                <w:rFonts w:eastAsiaTheme="minorEastAsia"/>
                <w:lang w:eastAsia="zh-TW"/>
              </w:rPr>
              <w:tab/>
              <w:t>For pre-emption, both full and partial frequency domain overlap in the same slot are considered as the overlapping condition to trigger resource reselection, wherein the whole resource is reselected even if the partial overlap happened</w:t>
            </w:r>
          </w:p>
          <w:p w14:paraId="4A06EDF3" w14:textId="77777777" w:rsidR="00675E0A" w:rsidRPr="00675E0A" w:rsidRDefault="00675E0A" w:rsidP="00675E0A">
            <w:pPr>
              <w:rPr>
                <w:rFonts w:eastAsiaTheme="minorEastAsia"/>
                <w:lang w:eastAsia="zh-TW"/>
              </w:rPr>
            </w:pPr>
            <w:r w:rsidRPr="00675E0A">
              <w:rPr>
                <w:rFonts w:eastAsiaTheme="minorEastAsia"/>
                <w:lang w:eastAsia="zh-TW"/>
              </w:rPr>
              <w:lastRenderedPageBreak/>
              <w:t>•</w:t>
            </w:r>
            <w:r w:rsidRPr="00675E0A">
              <w:rPr>
                <w:rFonts w:eastAsiaTheme="minorEastAsia"/>
                <w:lang w:eastAsia="zh-TW"/>
              </w:rPr>
              <w:tab/>
              <w:t xml:space="preserve">(Re-)selection procedure for an already reserved but pre-empted resource(s) to be used for transmission and/or reserved in a slot ‘m’ is not required to be triggered at moment &gt; ‘m – T3’ </w:t>
            </w:r>
          </w:p>
          <w:p w14:paraId="06E35015" w14:textId="77777777" w:rsidR="00675E0A" w:rsidRPr="00675E0A" w:rsidRDefault="00675E0A" w:rsidP="00675E0A">
            <w:pPr>
              <w:ind w:left="288"/>
              <w:rPr>
                <w:rFonts w:eastAsiaTheme="minorEastAsia"/>
                <w:lang w:eastAsia="zh-TW"/>
              </w:rPr>
            </w:pPr>
            <w:r w:rsidRPr="00675E0A">
              <w:rPr>
                <w:rFonts w:eastAsiaTheme="minorEastAsia"/>
                <w:lang w:eastAsia="zh-TW"/>
              </w:rPr>
              <w:t>o</w:t>
            </w:r>
            <w:r w:rsidRPr="00675E0A">
              <w:rPr>
                <w:rFonts w:eastAsiaTheme="minorEastAsia"/>
                <w:lang w:eastAsia="zh-TW"/>
              </w:rPr>
              <w:tab/>
              <w:t>T3 here is identical to T3 introduced for the re-evaluation</w:t>
            </w:r>
          </w:p>
          <w:p w14:paraId="7B3F2DD7" w14:textId="5983F012" w:rsidR="00675E0A" w:rsidRDefault="00675E0A" w:rsidP="00675E0A">
            <w:pPr>
              <w:rPr>
                <w:rFonts w:eastAsiaTheme="minorEastAsia"/>
                <w:lang w:eastAsia="zh-TW"/>
              </w:rPr>
            </w:pPr>
            <w:r w:rsidRPr="00675E0A">
              <w:rPr>
                <w:rFonts w:eastAsiaTheme="minorEastAsia"/>
                <w:lang w:eastAsia="zh-TW"/>
              </w:rPr>
              <w:t>•</w:t>
            </w:r>
            <w:r w:rsidRPr="00675E0A">
              <w:rPr>
                <w:rFonts w:eastAsiaTheme="minorEastAsia"/>
                <w:lang w:eastAsia="zh-TW"/>
              </w:rPr>
              <w:tab/>
              <w:t>FFS whether re-selection of the already-reserved, but pre-empted resource applies only to the resource transmitted in slot ‘m’ or to other already-reserved and pre-empted resource(s) reserved signaled in the SCI transmitted in slot ’m’ as well</w:t>
            </w:r>
          </w:p>
        </w:tc>
      </w:tr>
    </w:tbl>
    <w:p w14:paraId="08061064" w14:textId="77777777" w:rsidR="00675E0A" w:rsidRDefault="00675E0A" w:rsidP="005A0134">
      <w:pPr>
        <w:jc w:val="both"/>
        <w:rPr>
          <w:rFonts w:eastAsiaTheme="minorEastAsia"/>
          <w:lang w:eastAsia="zh-TW"/>
        </w:rPr>
      </w:pPr>
    </w:p>
    <w:p w14:paraId="5AF74B3E" w14:textId="6B44B03B" w:rsidR="00675E0A" w:rsidRDefault="00675E0A" w:rsidP="005A0134">
      <w:pPr>
        <w:jc w:val="both"/>
        <w:rPr>
          <w:rFonts w:eastAsiaTheme="minorEastAsia"/>
          <w:lang w:eastAsia="zh-TW"/>
        </w:rPr>
      </w:pPr>
      <w:r>
        <w:rPr>
          <w:rFonts w:eastAsiaTheme="minorEastAsia"/>
          <w:lang w:eastAsia="zh-TW"/>
        </w:rPr>
        <w:t>According to the agreement above, UE can trigger re-selection for reserved but pre-empted resources at any slot before the moment ‘m-T3’. The open FFS issue above is whether re-selection applies only to the resource transmitted in slot ‘m’ or to other reserved but pre-empted resources signaled in the SCI in slot ‘m’. In our view, this should be left to UE implementation. As long as the ‘m-T3’ timing restriction is satisfied, UE can choose to trigger re-selection only for the resource transmitted in slot ‘m’ or for other reserved but pre-empted resources as well.</w:t>
      </w:r>
    </w:p>
    <w:p w14:paraId="30CE48DD" w14:textId="74CE060C" w:rsidR="00675E0A" w:rsidRPr="00675E0A" w:rsidRDefault="00675E0A" w:rsidP="00675E0A">
      <w:pPr>
        <w:jc w:val="both"/>
        <w:rPr>
          <w:rFonts w:eastAsiaTheme="minorEastAsia"/>
          <w:lang w:eastAsia="zh-TW"/>
        </w:rPr>
      </w:pPr>
      <w:r w:rsidRPr="00675E0A">
        <w:rPr>
          <w:rFonts w:eastAsiaTheme="minorEastAsia"/>
          <w:lang w:eastAsia="zh-TW"/>
        </w:rPr>
        <w:t>We propose the following:</w:t>
      </w:r>
    </w:p>
    <w:p w14:paraId="6CF4AD79" w14:textId="737BC865" w:rsidR="00675E0A" w:rsidRPr="00BF013B" w:rsidRDefault="00675E0A" w:rsidP="005A0134">
      <w:pPr>
        <w:jc w:val="both"/>
        <w:rPr>
          <w:rFonts w:eastAsiaTheme="minorEastAsia"/>
          <w:b/>
          <w:lang w:eastAsia="zh-TW"/>
        </w:rPr>
      </w:pPr>
      <w:r w:rsidRPr="00675E0A">
        <w:rPr>
          <w:rFonts w:eastAsiaTheme="minorEastAsia"/>
          <w:b/>
          <w:lang w:eastAsia="zh-TW"/>
        </w:rPr>
        <w:t xml:space="preserve">Proposal </w:t>
      </w:r>
      <w:r w:rsidRPr="00675E0A">
        <w:rPr>
          <w:rFonts w:eastAsiaTheme="minorEastAsia"/>
          <w:b/>
          <w:lang w:eastAsia="zh-TW"/>
        </w:rPr>
        <w:t>2</w:t>
      </w:r>
      <w:r w:rsidRPr="00675E0A">
        <w:rPr>
          <w:rFonts w:eastAsiaTheme="minorEastAsia"/>
          <w:b/>
          <w:lang w:eastAsia="zh-TW"/>
        </w:rPr>
        <w:t xml:space="preserve">: It is left to UE implementation whether to </w:t>
      </w:r>
      <w:r w:rsidRPr="00675E0A">
        <w:rPr>
          <w:rFonts w:eastAsiaTheme="minorEastAsia"/>
          <w:b/>
          <w:lang w:eastAsia="zh-TW"/>
        </w:rPr>
        <w:t>trigger re-selection only for the resource transmitted in slot ‘m’ or for other reserved but pre-empted resources as well.</w:t>
      </w:r>
    </w:p>
    <w:p w14:paraId="6EC3B709" w14:textId="77777777" w:rsidR="00BF013B" w:rsidRDefault="00BF013B" w:rsidP="005A0134">
      <w:pPr>
        <w:jc w:val="both"/>
        <w:rPr>
          <w:rFonts w:eastAsiaTheme="minorEastAsia"/>
          <w:lang w:eastAsia="zh-TW"/>
        </w:rPr>
      </w:pPr>
    </w:p>
    <w:p w14:paraId="38FCC4A7" w14:textId="3167D1E7" w:rsidR="00675E0A" w:rsidRDefault="00675E0A" w:rsidP="005A0134">
      <w:pPr>
        <w:jc w:val="both"/>
        <w:rPr>
          <w:rFonts w:eastAsiaTheme="minorEastAsia"/>
          <w:lang w:eastAsia="zh-TW"/>
        </w:rPr>
      </w:pPr>
      <w:r>
        <w:rPr>
          <w:rFonts w:eastAsiaTheme="minorEastAsia"/>
          <w:lang w:eastAsia="zh-TW"/>
        </w:rPr>
        <w:t>In the RAN1#100-e meeting, the following was agreed on backward indication:</w:t>
      </w:r>
    </w:p>
    <w:tbl>
      <w:tblPr>
        <w:tblStyle w:val="TableGrid"/>
        <w:tblW w:w="0" w:type="auto"/>
        <w:tblLook w:val="04A0" w:firstRow="1" w:lastRow="0" w:firstColumn="1" w:lastColumn="0" w:noHBand="0" w:noVBand="1"/>
      </w:tblPr>
      <w:tblGrid>
        <w:gridCol w:w="9962"/>
      </w:tblGrid>
      <w:tr w:rsidR="00675E0A" w14:paraId="2F78F41B" w14:textId="77777777" w:rsidTr="00675E0A">
        <w:tc>
          <w:tcPr>
            <w:tcW w:w="9962" w:type="dxa"/>
          </w:tcPr>
          <w:p w14:paraId="4E398A19" w14:textId="77777777" w:rsidR="00675E0A" w:rsidRPr="00BB4DF9" w:rsidRDefault="00675E0A" w:rsidP="00675E0A">
            <w:pPr>
              <w:spacing w:after="0"/>
              <w:rPr>
                <w:highlight w:val="green"/>
              </w:rPr>
            </w:pPr>
            <w:r w:rsidRPr="00BB4DF9">
              <w:rPr>
                <w:highlight w:val="green"/>
              </w:rPr>
              <w:t>Agreements:</w:t>
            </w:r>
          </w:p>
          <w:p w14:paraId="1073B634" w14:textId="77777777" w:rsidR="00675E0A" w:rsidRPr="00BB4DF9" w:rsidRDefault="00675E0A" w:rsidP="00675E0A">
            <w:pPr>
              <w:numPr>
                <w:ilvl w:val="0"/>
                <w:numId w:val="15"/>
              </w:numPr>
              <w:overflowPunct/>
              <w:autoSpaceDE/>
              <w:autoSpaceDN/>
              <w:adjustRightInd/>
              <w:spacing w:after="0"/>
              <w:ind w:right="150"/>
              <w:textAlignment w:val="auto"/>
            </w:pPr>
            <w:r w:rsidRPr="00BB4DF9">
              <w:t>Down-select in the next meeting one of the following options</w:t>
            </w:r>
          </w:p>
          <w:p w14:paraId="4221A98E" w14:textId="77777777" w:rsidR="00675E0A" w:rsidRPr="004E0EE8" w:rsidRDefault="00675E0A" w:rsidP="00675E0A">
            <w:pPr>
              <w:numPr>
                <w:ilvl w:val="1"/>
                <w:numId w:val="15"/>
              </w:numPr>
              <w:overflowPunct/>
              <w:autoSpaceDE/>
              <w:autoSpaceDN/>
              <w:adjustRightInd/>
              <w:spacing w:after="0"/>
              <w:ind w:right="150"/>
              <w:textAlignment w:val="auto"/>
            </w:pPr>
            <w:r w:rsidRPr="00BB4DF9">
              <w:t xml:space="preserve">Option 1: There is no separate field in the first stage SCI indicating a resource index for the purpose of backward </w:t>
            </w:r>
            <w:r w:rsidRPr="004E0EE8">
              <w:t>indication, i.e., backward indication is not supported</w:t>
            </w:r>
          </w:p>
          <w:p w14:paraId="20727D10" w14:textId="77777777" w:rsidR="00675E0A" w:rsidRPr="00BB4DF9" w:rsidRDefault="00675E0A" w:rsidP="00675E0A">
            <w:pPr>
              <w:numPr>
                <w:ilvl w:val="1"/>
                <w:numId w:val="15"/>
              </w:numPr>
              <w:overflowPunct/>
              <w:autoSpaceDE/>
              <w:autoSpaceDN/>
              <w:adjustRightInd/>
              <w:spacing w:after="0"/>
              <w:ind w:right="150"/>
              <w:textAlignment w:val="auto"/>
            </w:pPr>
            <w:r w:rsidRPr="004E0EE8">
              <w:t xml:space="preserve">Option 2: When periodic reservations are enabled in a resource </w:t>
            </w:r>
            <w:r w:rsidRPr="00BB4DF9">
              <w:t>pool, a separate field of 1 bit in the first stage SCI indicates a resource index for the purpose of backward indication</w:t>
            </w:r>
          </w:p>
          <w:p w14:paraId="4BBD126E" w14:textId="62F5B829" w:rsidR="00675E0A" w:rsidRPr="00675E0A" w:rsidRDefault="00675E0A" w:rsidP="005A0134">
            <w:pPr>
              <w:numPr>
                <w:ilvl w:val="1"/>
                <w:numId w:val="15"/>
              </w:numPr>
              <w:overflowPunct/>
              <w:autoSpaceDE/>
              <w:autoSpaceDN/>
              <w:adjustRightInd/>
              <w:spacing w:after="0"/>
              <w:ind w:right="150"/>
              <w:textAlignment w:val="auto"/>
            </w:pPr>
            <w:r w:rsidRPr="00BB4DF9">
              <w:t>Option 3: When periodic reservations are enabled in a resource pool, a separate field of ceil(log2(Nmax)) bit in the first stage SCI indicates a resource index for the purpose of backward indication</w:t>
            </w:r>
          </w:p>
        </w:tc>
      </w:tr>
    </w:tbl>
    <w:p w14:paraId="2A80FC9D" w14:textId="77777777" w:rsidR="00675E0A" w:rsidRDefault="00675E0A" w:rsidP="005A0134">
      <w:pPr>
        <w:jc w:val="both"/>
        <w:rPr>
          <w:rFonts w:eastAsiaTheme="minorEastAsia"/>
          <w:lang w:eastAsia="zh-TW"/>
        </w:rPr>
      </w:pPr>
    </w:p>
    <w:p w14:paraId="735B6871" w14:textId="56AB7D2F" w:rsidR="00675E0A" w:rsidRDefault="00675E0A" w:rsidP="005A0134">
      <w:pPr>
        <w:jc w:val="both"/>
        <w:rPr>
          <w:rFonts w:eastAsiaTheme="minorEastAsia"/>
          <w:lang w:eastAsia="zh-TW"/>
        </w:rPr>
      </w:pPr>
      <w:r>
        <w:rPr>
          <w:rFonts w:eastAsiaTheme="minorEastAsia"/>
          <w:lang w:eastAsia="zh-TW"/>
        </w:rPr>
        <w:t>In our view, the benefit of backward indication is not too clear. Since this is not essential feature, we prefer not to introduce any separate SCI field for backward indication (i.e., Option-1 is preferred).</w:t>
      </w:r>
    </w:p>
    <w:p w14:paraId="0BEE4EBE" w14:textId="65A2CE9B" w:rsidR="00675E0A" w:rsidRDefault="00675E0A" w:rsidP="005A0134">
      <w:pPr>
        <w:jc w:val="both"/>
        <w:rPr>
          <w:rFonts w:eastAsiaTheme="minorEastAsia"/>
          <w:lang w:eastAsia="zh-TW"/>
        </w:rPr>
      </w:pPr>
      <w:r>
        <w:rPr>
          <w:rFonts w:eastAsiaTheme="minorEastAsia"/>
          <w:lang w:eastAsia="zh-TW"/>
        </w:rPr>
        <w:t>We propose the following:</w:t>
      </w:r>
    </w:p>
    <w:p w14:paraId="299ECEFD" w14:textId="6F4AE325" w:rsidR="00BF013B" w:rsidRDefault="00675E0A" w:rsidP="00EE59D5">
      <w:pPr>
        <w:jc w:val="both"/>
        <w:rPr>
          <w:rFonts w:eastAsiaTheme="minorEastAsia"/>
          <w:b/>
          <w:lang w:eastAsia="zh-TW"/>
        </w:rPr>
      </w:pPr>
      <w:r w:rsidRPr="00675E0A">
        <w:rPr>
          <w:rFonts w:eastAsiaTheme="minorEastAsia"/>
          <w:b/>
          <w:lang w:eastAsia="zh-TW"/>
        </w:rPr>
        <w:t xml:space="preserve">Proposal </w:t>
      </w:r>
      <w:r w:rsidR="00BF013B">
        <w:rPr>
          <w:rFonts w:eastAsiaTheme="minorEastAsia"/>
          <w:b/>
          <w:lang w:eastAsia="zh-TW"/>
        </w:rPr>
        <w:t>3</w:t>
      </w:r>
      <w:r w:rsidRPr="00675E0A">
        <w:rPr>
          <w:rFonts w:eastAsiaTheme="minorEastAsia"/>
          <w:b/>
          <w:lang w:eastAsia="zh-TW"/>
        </w:rPr>
        <w:t xml:space="preserve">: </w:t>
      </w:r>
      <w:r>
        <w:rPr>
          <w:rFonts w:eastAsiaTheme="minorEastAsia"/>
          <w:b/>
          <w:lang w:eastAsia="zh-TW"/>
        </w:rPr>
        <w:t>Option-1 is preferred</w:t>
      </w:r>
      <w:r w:rsidRPr="00675E0A">
        <w:rPr>
          <w:rFonts w:eastAsiaTheme="minorEastAsia"/>
          <w:b/>
          <w:lang w:eastAsia="zh-TW"/>
        </w:rPr>
        <w:t>.</w:t>
      </w:r>
      <w:r>
        <w:rPr>
          <w:rFonts w:eastAsiaTheme="minorEastAsia"/>
          <w:b/>
          <w:lang w:eastAsia="zh-TW"/>
        </w:rPr>
        <w:t xml:space="preserve"> No support for backward indication.</w:t>
      </w:r>
    </w:p>
    <w:p w14:paraId="45B496E2" w14:textId="77777777" w:rsidR="00BF013B" w:rsidRPr="00BF013B" w:rsidRDefault="00BF013B" w:rsidP="00EE59D5">
      <w:pPr>
        <w:jc w:val="both"/>
        <w:rPr>
          <w:rFonts w:eastAsiaTheme="minorEastAsia"/>
          <w:b/>
          <w:lang w:eastAsia="zh-TW"/>
        </w:rPr>
      </w:pPr>
    </w:p>
    <w:p w14:paraId="49E94D30" w14:textId="77777777" w:rsidR="00373024" w:rsidRDefault="00373024" w:rsidP="00373024">
      <w:pPr>
        <w:pStyle w:val="Heading1"/>
        <w:rPr>
          <w:rFonts w:eastAsia="PMingLiU"/>
          <w:lang w:eastAsia="zh-TW"/>
        </w:rPr>
      </w:pPr>
      <w:r>
        <w:rPr>
          <w:rFonts w:eastAsia="PMingLiU"/>
          <w:lang w:eastAsia="zh-TW"/>
        </w:rPr>
        <w:t>Conclusion</w:t>
      </w:r>
    </w:p>
    <w:p w14:paraId="1642F4D8" w14:textId="383DD8D4" w:rsidR="00F17D8A" w:rsidRDefault="00F17D8A" w:rsidP="00F17D8A">
      <w:pPr>
        <w:jc w:val="both"/>
        <w:rPr>
          <w:lang w:val="en-GB" w:eastAsia="zh-CN"/>
        </w:rPr>
      </w:pPr>
      <w:r w:rsidRPr="00B04778">
        <w:rPr>
          <w:lang w:val="en-GB" w:eastAsia="zh-CN"/>
        </w:rPr>
        <w:t xml:space="preserve">The following proposals </w:t>
      </w:r>
      <w:r w:rsidR="00BF013B">
        <w:rPr>
          <w:lang w:val="en-GB" w:eastAsia="zh-CN"/>
        </w:rPr>
        <w:t xml:space="preserve">are made </w:t>
      </w:r>
      <w:r w:rsidRPr="00B04778">
        <w:rPr>
          <w:lang w:val="en-GB" w:eastAsia="zh-CN"/>
        </w:rPr>
        <w:t>in this contribution.</w:t>
      </w:r>
    </w:p>
    <w:p w14:paraId="13423CB5" w14:textId="77777777" w:rsidR="00BF013B" w:rsidRPr="00BF013B" w:rsidRDefault="00BF013B" w:rsidP="00BF013B">
      <w:pPr>
        <w:jc w:val="both"/>
        <w:rPr>
          <w:rFonts w:eastAsiaTheme="minorEastAsia"/>
          <w:b/>
          <w:lang w:eastAsia="zh-TW"/>
        </w:rPr>
      </w:pPr>
      <w:r w:rsidRPr="00675E0A">
        <w:rPr>
          <w:rFonts w:eastAsiaTheme="minorEastAsia"/>
          <w:b/>
          <w:lang w:eastAsia="zh-TW"/>
        </w:rPr>
        <w:t>Proposal 1: It is left to UE implementation whether to perform Step 1 checking in slots before the moment ‘m-T3’.</w:t>
      </w:r>
    </w:p>
    <w:p w14:paraId="2C7CBCFA" w14:textId="77777777" w:rsidR="00BF013B" w:rsidRPr="00BF013B" w:rsidRDefault="00BF013B" w:rsidP="00BF013B">
      <w:pPr>
        <w:jc w:val="both"/>
        <w:rPr>
          <w:rFonts w:eastAsiaTheme="minorEastAsia"/>
          <w:b/>
          <w:lang w:eastAsia="zh-TW"/>
        </w:rPr>
      </w:pPr>
      <w:r w:rsidRPr="00675E0A">
        <w:rPr>
          <w:rFonts w:eastAsiaTheme="minorEastAsia"/>
          <w:b/>
          <w:lang w:eastAsia="zh-TW"/>
        </w:rPr>
        <w:lastRenderedPageBreak/>
        <w:t>Proposal 2: It is left to UE implementation whether to trigger re-selection only for the resource transmitted in slot ‘m’ or for other reserved but pre-empted resources as well.</w:t>
      </w:r>
    </w:p>
    <w:p w14:paraId="024B2097" w14:textId="14DEE2EF" w:rsidR="00D007D4" w:rsidRDefault="00BF013B" w:rsidP="00D007D4">
      <w:pPr>
        <w:jc w:val="both"/>
        <w:rPr>
          <w:rFonts w:eastAsiaTheme="minorEastAsia"/>
          <w:b/>
          <w:lang w:eastAsia="zh-TW"/>
        </w:rPr>
      </w:pPr>
      <w:r w:rsidRPr="00675E0A">
        <w:rPr>
          <w:rFonts w:eastAsiaTheme="minorEastAsia"/>
          <w:b/>
          <w:lang w:eastAsia="zh-TW"/>
        </w:rPr>
        <w:t xml:space="preserve">Proposal </w:t>
      </w:r>
      <w:r>
        <w:rPr>
          <w:rFonts w:eastAsiaTheme="minorEastAsia"/>
          <w:b/>
          <w:lang w:eastAsia="zh-TW"/>
        </w:rPr>
        <w:t>3</w:t>
      </w:r>
      <w:r w:rsidRPr="00675E0A">
        <w:rPr>
          <w:rFonts w:eastAsiaTheme="minorEastAsia"/>
          <w:b/>
          <w:lang w:eastAsia="zh-TW"/>
        </w:rPr>
        <w:t xml:space="preserve">: </w:t>
      </w:r>
      <w:r>
        <w:rPr>
          <w:rFonts w:eastAsiaTheme="minorEastAsia"/>
          <w:b/>
          <w:lang w:eastAsia="zh-TW"/>
        </w:rPr>
        <w:t>Option-1 is preferred</w:t>
      </w:r>
      <w:r w:rsidRPr="00675E0A">
        <w:rPr>
          <w:rFonts w:eastAsiaTheme="minorEastAsia"/>
          <w:b/>
          <w:lang w:eastAsia="zh-TW"/>
        </w:rPr>
        <w:t>.</w:t>
      </w:r>
      <w:r>
        <w:rPr>
          <w:rFonts w:eastAsiaTheme="minorEastAsia"/>
          <w:b/>
          <w:lang w:eastAsia="zh-TW"/>
        </w:rPr>
        <w:t xml:space="preserve"> No support for backward indication.</w:t>
      </w:r>
    </w:p>
    <w:p w14:paraId="320E73CC" w14:textId="77777777" w:rsidR="001A7B76" w:rsidRPr="00BF013B" w:rsidRDefault="001A7B76" w:rsidP="00D007D4">
      <w:pPr>
        <w:jc w:val="both"/>
        <w:rPr>
          <w:rFonts w:eastAsiaTheme="minorEastAsia"/>
          <w:b/>
          <w:lang w:eastAsia="zh-TW"/>
        </w:rPr>
      </w:pPr>
    </w:p>
    <w:p w14:paraId="42B60FA6" w14:textId="77777777" w:rsidR="00E523F3" w:rsidRPr="000A64D8" w:rsidRDefault="00E523F3" w:rsidP="00E523F3">
      <w:pPr>
        <w:pStyle w:val="Heading1"/>
        <w:rPr>
          <w:lang w:val="en-US"/>
        </w:rPr>
      </w:pPr>
      <w:r w:rsidRPr="000A64D8">
        <w:rPr>
          <w:lang w:val="en-US"/>
        </w:rPr>
        <w:t>References</w:t>
      </w:r>
    </w:p>
    <w:p w14:paraId="77A44A11" w14:textId="34E30A1B" w:rsidR="00FA2CF8" w:rsidRPr="00EE4EE6" w:rsidRDefault="00EE4EE6" w:rsidP="00EE4EE6">
      <w:pPr>
        <w:numPr>
          <w:ilvl w:val="0"/>
          <w:numId w:val="13"/>
        </w:numPr>
        <w:overflowPunct/>
        <w:autoSpaceDE/>
        <w:autoSpaceDN/>
        <w:adjustRightInd/>
        <w:textAlignment w:val="auto"/>
      </w:pPr>
      <w:r w:rsidRPr="001F274F">
        <w:t>Chairman’s notes</w:t>
      </w:r>
      <w:r>
        <w:t>, RAN1#100-e</w:t>
      </w:r>
      <w:r w:rsidRPr="001F274F">
        <w:t xml:space="preserve">, </w:t>
      </w:r>
      <w:r>
        <w:t>March 2020</w:t>
      </w:r>
      <w:r w:rsidRPr="001F274F">
        <w:t xml:space="preserve">. </w:t>
      </w:r>
    </w:p>
    <w:sectPr w:rsidR="00FA2CF8" w:rsidRPr="00EE4EE6"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19300" w14:textId="77777777" w:rsidR="00F2173A" w:rsidRDefault="00F2173A">
      <w:r>
        <w:separator/>
      </w:r>
    </w:p>
  </w:endnote>
  <w:endnote w:type="continuationSeparator" w:id="0">
    <w:p w14:paraId="74D29FB4" w14:textId="77777777" w:rsidR="00F2173A" w:rsidRDefault="00F2173A">
      <w:r>
        <w:continuationSeparator/>
      </w:r>
    </w:p>
  </w:endnote>
  <w:endnote w:type="continuationNotice" w:id="1">
    <w:p w14:paraId="4021D33F" w14:textId="77777777" w:rsidR="00F2173A" w:rsidRDefault="00F217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4B921" w14:textId="77777777" w:rsidR="00684A07" w:rsidRDefault="00684A0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2EE7CD" w14:textId="77777777" w:rsidR="00684A07" w:rsidRDefault="00684A0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68FD9" w14:textId="77777777" w:rsidR="00684A07" w:rsidRDefault="00684A0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A7B7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7B76">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123D8" w14:textId="77777777" w:rsidR="00F2173A" w:rsidRDefault="00F2173A">
      <w:r>
        <w:separator/>
      </w:r>
    </w:p>
  </w:footnote>
  <w:footnote w:type="continuationSeparator" w:id="0">
    <w:p w14:paraId="7B3DFE03" w14:textId="77777777" w:rsidR="00F2173A" w:rsidRDefault="00F2173A">
      <w:r>
        <w:continuationSeparator/>
      </w:r>
    </w:p>
  </w:footnote>
  <w:footnote w:type="continuationNotice" w:id="1">
    <w:p w14:paraId="75FA9E1D" w14:textId="77777777" w:rsidR="00F2173A" w:rsidRDefault="00F2173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EED0D" w14:textId="77777777" w:rsidR="00684A07" w:rsidRDefault="00684A07">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2F6AA4"/>
    <w:multiLevelType w:val="hybridMultilevel"/>
    <w:tmpl w:val="CDE2FC62"/>
    <w:lvl w:ilvl="0" w:tplc="01625ECE">
      <w:start w:val="3"/>
      <w:numFmt w:val="decimal"/>
      <w:lvlText w:val="%1."/>
      <w:lvlJc w:val="left"/>
      <w:pPr>
        <w:tabs>
          <w:tab w:val="num" w:pos="720"/>
        </w:tabs>
        <w:ind w:left="720" w:hanging="360"/>
      </w:pPr>
    </w:lvl>
    <w:lvl w:ilvl="1" w:tplc="83E68348">
      <w:numFmt w:val="bullet"/>
      <w:lvlText w:val=""/>
      <w:lvlJc w:val="left"/>
      <w:pPr>
        <w:tabs>
          <w:tab w:val="num" w:pos="1440"/>
        </w:tabs>
        <w:ind w:left="1440" w:hanging="360"/>
      </w:pPr>
      <w:rPr>
        <w:rFonts w:ascii="Wingdings" w:hAnsi="Wingdings" w:hint="default"/>
      </w:rPr>
    </w:lvl>
    <w:lvl w:ilvl="2" w:tplc="E8163F5E">
      <w:numFmt w:val="bullet"/>
      <w:lvlText w:val=""/>
      <w:lvlJc w:val="left"/>
      <w:pPr>
        <w:tabs>
          <w:tab w:val="num" w:pos="2160"/>
        </w:tabs>
        <w:ind w:left="2160" w:hanging="360"/>
      </w:pPr>
      <w:rPr>
        <w:rFonts w:ascii="Wingdings" w:hAnsi="Wingdings" w:hint="default"/>
      </w:rPr>
    </w:lvl>
    <w:lvl w:ilvl="3" w:tplc="784A490C">
      <w:numFmt w:val="bullet"/>
      <w:lvlText w:val=""/>
      <w:lvlJc w:val="left"/>
      <w:pPr>
        <w:tabs>
          <w:tab w:val="num" w:pos="2880"/>
        </w:tabs>
        <w:ind w:left="2880" w:hanging="360"/>
      </w:pPr>
      <w:rPr>
        <w:rFonts w:ascii="Wingdings" w:hAnsi="Wingdings" w:hint="default"/>
      </w:rPr>
    </w:lvl>
    <w:lvl w:ilvl="4" w:tplc="C36C9006" w:tentative="1">
      <w:start w:val="1"/>
      <w:numFmt w:val="decimal"/>
      <w:lvlText w:val="%5."/>
      <w:lvlJc w:val="left"/>
      <w:pPr>
        <w:tabs>
          <w:tab w:val="num" w:pos="3600"/>
        </w:tabs>
        <w:ind w:left="3600" w:hanging="360"/>
      </w:pPr>
    </w:lvl>
    <w:lvl w:ilvl="5" w:tplc="C992A47E" w:tentative="1">
      <w:start w:val="1"/>
      <w:numFmt w:val="decimal"/>
      <w:lvlText w:val="%6."/>
      <w:lvlJc w:val="left"/>
      <w:pPr>
        <w:tabs>
          <w:tab w:val="num" w:pos="4320"/>
        </w:tabs>
        <w:ind w:left="4320" w:hanging="360"/>
      </w:pPr>
    </w:lvl>
    <w:lvl w:ilvl="6" w:tplc="E0746BFC" w:tentative="1">
      <w:start w:val="1"/>
      <w:numFmt w:val="decimal"/>
      <w:lvlText w:val="%7."/>
      <w:lvlJc w:val="left"/>
      <w:pPr>
        <w:tabs>
          <w:tab w:val="num" w:pos="5040"/>
        </w:tabs>
        <w:ind w:left="5040" w:hanging="360"/>
      </w:pPr>
    </w:lvl>
    <w:lvl w:ilvl="7" w:tplc="2A044DF6" w:tentative="1">
      <w:start w:val="1"/>
      <w:numFmt w:val="decimal"/>
      <w:lvlText w:val="%8."/>
      <w:lvlJc w:val="left"/>
      <w:pPr>
        <w:tabs>
          <w:tab w:val="num" w:pos="5760"/>
        </w:tabs>
        <w:ind w:left="5760" w:hanging="360"/>
      </w:pPr>
    </w:lvl>
    <w:lvl w:ilvl="8" w:tplc="33CEBF00" w:tentative="1">
      <w:start w:val="1"/>
      <w:numFmt w:val="decimal"/>
      <w:lvlText w:val="%9."/>
      <w:lvlJc w:val="left"/>
      <w:pPr>
        <w:tabs>
          <w:tab w:val="num" w:pos="6480"/>
        </w:tabs>
        <w:ind w:left="6480" w:hanging="360"/>
      </w:pPr>
    </w:lvl>
  </w:abstractNum>
  <w:abstractNum w:abstractNumId="1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8"/>
  </w:num>
  <w:num w:numId="4">
    <w:abstractNumId w:val="13"/>
  </w:num>
  <w:num w:numId="5">
    <w:abstractNumId w:val="4"/>
  </w:num>
  <w:num w:numId="6">
    <w:abstractNumId w:val="14"/>
  </w:num>
  <w:num w:numId="7">
    <w:abstractNumId w:val="3"/>
  </w:num>
  <w:num w:numId="8">
    <w:abstractNumId w:val="11"/>
  </w:num>
  <w:num w:numId="9">
    <w:abstractNumId w:val="9"/>
  </w:num>
  <w:num w:numId="10">
    <w:abstractNumId w:val="10"/>
  </w:num>
  <w:num w:numId="11">
    <w:abstractNumId w:val="6"/>
  </w:num>
  <w:num w:numId="12">
    <w:abstractNumId w:val="12"/>
  </w:num>
  <w:num w:numId="13">
    <w:abstractNumId w:val="2"/>
  </w:num>
  <w:num w:numId="14">
    <w:abstractNumId w:val="7"/>
  </w:num>
  <w:num w:numId="1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02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0C4"/>
    <w:rsid w:val="000233F4"/>
    <w:rsid w:val="00023C29"/>
    <w:rsid w:val="00023F1F"/>
    <w:rsid w:val="00024B32"/>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6F59"/>
    <w:rsid w:val="00027333"/>
    <w:rsid w:val="000273DF"/>
    <w:rsid w:val="000300FE"/>
    <w:rsid w:val="00030619"/>
    <w:rsid w:val="000307C6"/>
    <w:rsid w:val="00030F74"/>
    <w:rsid w:val="00030F85"/>
    <w:rsid w:val="000312B4"/>
    <w:rsid w:val="0003134F"/>
    <w:rsid w:val="000317B2"/>
    <w:rsid w:val="00031DBF"/>
    <w:rsid w:val="00031EDD"/>
    <w:rsid w:val="00031F3C"/>
    <w:rsid w:val="000321DC"/>
    <w:rsid w:val="00032494"/>
    <w:rsid w:val="000325EF"/>
    <w:rsid w:val="00032A0C"/>
    <w:rsid w:val="00032B78"/>
    <w:rsid w:val="00033882"/>
    <w:rsid w:val="000338DC"/>
    <w:rsid w:val="00033EBE"/>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553"/>
    <w:rsid w:val="000416DE"/>
    <w:rsid w:val="0004182E"/>
    <w:rsid w:val="0004184C"/>
    <w:rsid w:val="000418C8"/>
    <w:rsid w:val="0004198E"/>
    <w:rsid w:val="00041B22"/>
    <w:rsid w:val="00041D52"/>
    <w:rsid w:val="00041EC3"/>
    <w:rsid w:val="00042BFC"/>
    <w:rsid w:val="000430CF"/>
    <w:rsid w:val="00043407"/>
    <w:rsid w:val="00043681"/>
    <w:rsid w:val="00043703"/>
    <w:rsid w:val="00043D5F"/>
    <w:rsid w:val="000440F6"/>
    <w:rsid w:val="00044225"/>
    <w:rsid w:val="00044353"/>
    <w:rsid w:val="000443DB"/>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0C3"/>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0A5"/>
    <w:rsid w:val="000572A7"/>
    <w:rsid w:val="00057388"/>
    <w:rsid w:val="00057DF9"/>
    <w:rsid w:val="00057F68"/>
    <w:rsid w:val="00057F6C"/>
    <w:rsid w:val="00060586"/>
    <w:rsid w:val="0006090A"/>
    <w:rsid w:val="00060D2D"/>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9C4"/>
    <w:rsid w:val="00083ABE"/>
    <w:rsid w:val="00084255"/>
    <w:rsid w:val="00085239"/>
    <w:rsid w:val="000857EF"/>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1EFB"/>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10"/>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23D"/>
    <w:rsid w:val="000C0682"/>
    <w:rsid w:val="000C133A"/>
    <w:rsid w:val="000C1545"/>
    <w:rsid w:val="000C17B7"/>
    <w:rsid w:val="000C17FC"/>
    <w:rsid w:val="000C1AE9"/>
    <w:rsid w:val="000C1DBD"/>
    <w:rsid w:val="000C1FCB"/>
    <w:rsid w:val="000C240A"/>
    <w:rsid w:val="000C2DE1"/>
    <w:rsid w:val="000C2E7E"/>
    <w:rsid w:val="000C35E6"/>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DD4"/>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5498"/>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55C"/>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17ED4"/>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34E"/>
    <w:rsid w:val="0013547D"/>
    <w:rsid w:val="00135517"/>
    <w:rsid w:val="00135829"/>
    <w:rsid w:val="00135884"/>
    <w:rsid w:val="001358A7"/>
    <w:rsid w:val="001358F4"/>
    <w:rsid w:val="00135949"/>
    <w:rsid w:val="00135E8F"/>
    <w:rsid w:val="0013612A"/>
    <w:rsid w:val="00136722"/>
    <w:rsid w:val="00136998"/>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3C5"/>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1E52"/>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030"/>
    <w:rsid w:val="0016159D"/>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15E"/>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50A"/>
    <w:rsid w:val="001A6973"/>
    <w:rsid w:val="001A6AFE"/>
    <w:rsid w:val="001A6E27"/>
    <w:rsid w:val="001A706D"/>
    <w:rsid w:val="001A71EB"/>
    <w:rsid w:val="001A72EE"/>
    <w:rsid w:val="001A741B"/>
    <w:rsid w:val="001A75B4"/>
    <w:rsid w:val="001A7826"/>
    <w:rsid w:val="001A79DA"/>
    <w:rsid w:val="001A7B76"/>
    <w:rsid w:val="001A7DB3"/>
    <w:rsid w:val="001B00B2"/>
    <w:rsid w:val="001B0149"/>
    <w:rsid w:val="001B0251"/>
    <w:rsid w:val="001B0407"/>
    <w:rsid w:val="001B0898"/>
    <w:rsid w:val="001B1565"/>
    <w:rsid w:val="001B1DC9"/>
    <w:rsid w:val="001B2181"/>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DDF"/>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BF5"/>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1F7ED4"/>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6DB5"/>
    <w:rsid w:val="00217135"/>
    <w:rsid w:val="0021786C"/>
    <w:rsid w:val="0021788E"/>
    <w:rsid w:val="0021797D"/>
    <w:rsid w:val="00217C32"/>
    <w:rsid w:val="00217CE8"/>
    <w:rsid w:val="0022003A"/>
    <w:rsid w:val="002202EC"/>
    <w:rsid w:val="002204ED"/>
    <w:rsid w:val="002208BE"/>
    <w:rsid w:val="0022091D"/>
    <w:rsid w:val="00220E92"/>
    <w:rsid w:val="00221022"/>
    <w:rsid w:val="00221165"/>
    <w:rsid w:val="0022135D"/>
    <w:rsid w:val="00221A25"/>
    <w:rsid w:val="00221F2F"/>
    <w:rsid w:val="00222052"/>
    <w:rsid w:val="0022214A"/>
    <w:rsid w:val="002222A4"/>
    <w:rsid w:val="002226C7"/>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66"/>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39E1"/>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756"/>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B3E"/>
    <w:rsid w:val="00252D43"/>
    <w:rsid w:val="002530D6"/>
    <w:rsid w:val="002530D9"/>
    <w:rsid w:val="0025325D"/>
    <w:rsid w:val="002533FF"/>
    <w:rsid w:val="00253400"/>
    <w:rsid w:val="00253457"/>
    <w:rsid w:val="002537F5"/>
    <w:rsid w:val="00253905"/>
    <w:rsid w:val="00253AB9"/>
    <w:rsid w:val="0025429A"/>
    <w:rsid w:val="002550BC"/>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2A24"/>
    <w:rsid w:val="00262BDC"/>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4A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C28"/>
    <w:rsid w:val="00287C39"/>
    <w:rsid w:val="00287C63"/>
    <w:rsid w:val="002901C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9"/>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215"/>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7235"/>
    <w:rsid w:val="002D76E8"/>
    <w:rsid w:val="002E0815"/>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4D49"/>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1E3"/>
    <w:rsid w:val="003272D0"/>
    <w:rsid w:val="003273DE"/>
    <w:rsid w:val="00327627"/>
    <w:rsid w:val="003278C7"/>
    <w:rsid w:val="0032793B"/>
    <w:rsid w:val="00327AEA"/>
    <w:rsid w:val="00327D99"/>
    <w:rsid w:val="00327FA5"/>
    <w:rsid w:val="003300D9"/>
    <w:rsid w:val="003308C4"/>
    <w:rsid w:val="00330B84"/>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7E"/>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635"/>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2F62"/>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87D31"/>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3FBA"/>
    <w:rsid w:val="003A42BB"/>
    <w:rsid w:val="003A44AA"/>
    <w:rsid w:val="003A45FB"/>
    <w:rsid w:val="003A48FC"/>
    <w:rsid w:val="003A4E82"/>
    <w:rsid w:val="003A523B"/>
    <w:rsid w:val="003A569C"/>
    <w:rsid w:val="003A5865"/>
    <w:rsid w:val="003A590E"/>
    <w:rsid w:val="003A632A"/>
    <w:rsid w:val="003A6330"/>
    <w:rsid w:val="003A6619"/>
    <w:rsid w:val="003A67FA"/>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193"/>
    <w:rsid w:val="003B7294"/>
    <w:rsid w:val="003B76FE"/>
    <w:rsid w:val="003C009A"/>
    <w:rsid w:val="003C07D7"/>
    <w:rsid w:val="003C0985"/>
    <w:rsid w:val="003C0B1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986"/>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4ED"/>
    <w:rsid w:val="003D5717"/>
    <w:rsid w:val="003D5878"/>
    <w:rsid w:val="003D59FE"/>
    <w:rsid w:val="003D6383"/>
    <w:rsid w:val="003D63BA"/>
    <w:rsid w:val="003D680E"/>
    <w:rsid w:val="003D69ED"/>
    <w:rsid w:val="003D6B43"/>
    <w:rsid w:val="003D740C"/>
    <w:rsid w:val="003D79E8"/>
    <w:rsid w:val="003E089F"/>
    <w:rsid w:val="003E0974"/>
    <w:rsid w:val="003E0ADB"/>
    <w:rsid w:val="003E0CE4"/>
    <w:rsid w:val="003E1262"/>
    <w:rsid w:val="003E165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6D9"/>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3951"/>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DCA"/>
    <w:rsid w:val="00416F3B"/>
    <w:rsid w:val="0041743D"/>
    <w:rsid w:val="004174FC"/>
    <w:rsid w:val="00417678"/>
    <w:rsid w:val="00417968"/>
    <w:rsid w:val="00417D10"/>
    <w:rsid w:val="00420126"/>
    <w:rsid w:val="00420249"/>
    <w:rsid w:val="004202BC"/>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8C5"/>
    <w:rsid w:val="00426A93"/>
    <w:rsid w:val="00426D1A"/>
    <w:rsid w:val="00426DFA"/>
    <w:rsid w:val="004272ED"/>
    <w:rsid w:val="00427554"/>
    <w:rsid w:val="004276E3"/>
    <w:rsid w:val="00427B9D"/>
    <w:rsid w:val="00427BFB"/>
    <w:rsid w:val="00427DE2"/>
    <w:rsid w:val="00427E67"/>
    <w:rsid w:val="00430178"/>
    <w:rsid w:val="004301B1"/>
    <w:rsid w:val="0043042C"/>
    <w:rsid w:val="00430495"/>
    <w:rsid w:val="0043059F"/>
    <w:rsid w:val="0043063B"/>
    <w:rsid w:val="00430733"/>
    <w:rsid w:val="00430DD9"/>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AD2"/>
    <w:rsid w:val="00437E77"/>
    <w:rsid w:val="004402A7"/>
    <w:rsid w:val="0044035D"/>
    <w:rsid w:val="00440850"/>
    <w:rsid w:val="00440E82"/>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66CB"/>
    <w:rsid w:val="00447408"/>
    <w:rsid w:val="004478FA"/>
    <w:rsid w:val="004503F9"/>
    <w:rsid w:val="00450778"/>
    <w:rsid w:val="004507E4"/>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3EA"/>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2CD"/>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6A8F"/>
    <w:rsid w:val="00487866"/>
    <w:rsid w:val="00487F28"/>
    <w:rsid w:val="00487F75"/>
    <w:rsid w:val="00490185"/>
    <w:rsid w:val="00490532"/>
    <w:rsid w:val="00490649"/>
    <w:rsid w:val="0049080D"/>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AF4"/>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9E9"/>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313"/>
    <w:rsid w:val="004B152B"/>
    <w:rsid w:val="004B169E"/>
    <w:rsid w:val="004B19BB"/>
    <w:rsid w:val="004B1C42"/>
    <w:rsid w:val="004B1E8F"/>
    <w:rsid w:val="004B201D"/>
    <w:rsid w:val="004B24DB"/>
    <w:rsid w:val="004B2689"/>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30D"/>
    <w:rsid w:val="004C1624"/>
    <w:rsid w:val="004C19E4"/>
    <w:rsid w:val="004C1F7E"/>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6A3"/>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0EE8"/>
    <w:rsid w:val="004E1260"/>
    <w:rsid w:val="004E1CBB"/>
    <w:rsid w:val="004E1D07"/>
    <w:rsid w:val="004E209D"/>
    <w:rsid w:val="004E21D3"/>
    <w:rsid w:val="004E2E33"/>
    <w:rsid w:val="004E2F51"/>
    <w:rsid w:val="004E2FDF"/>
    <w:rsid w:val="004E3209"/>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599"/>
    <w:rsid w:val="004E76A5"/>
    <w:rsid w:val="004E7B7F"/>
    <w:rsid w:val="004E7C85"/>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2A"/>
    <w:rsid w:val="0053066C"/>
    <w:rsid w:val="00530AFD"/>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008"/>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AEB"/>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D8"/>
    <w:rsid w:val="005766EA"/>
    <w:rsid w:val="00576A37"/>
    <w:rsid w:val="00577368"/>
    <w:rsid w:val="005773FF"/>
    <w:rsid w:val="00577540"/>
    <w:rsid w:val="005777AC"/>
    <w:rsid w:val="00577A65"/>
    <w:rsid w:val="00577E99"/>
    <w:rsid w:val="00577EB4"/>
    <w:rsid w:val="0058017F"/>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77E"/>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0F1"/>
    <w:rsid w:val="00595308"/>
    <w:rsid w:val="00595777"/>
    <w:rsid w:val="00595DA2"/>
    <w:rsid w:val="00595E51"/>
    <w:rsid w:val="00595E99"/>
    <w:rsid w:val="00596308"/>
    <w:rsid w:val="005968C4"/>
    <w:rsid w:val="0059715B"/>
    <w:rsid w:val="0059749C"/>
    <w:rsid w:val="00597605"/>
    <w:rsid w:val="005978AF"/>
    <w:rsid w:val="00597A36"/>
    <w:rsid w:val="00597DF6"/>
    <w:rsid w:val="005A0134"/>
    <w:rsid w:val="005A021B"/>
    <w:rsid w:val="005A0274"/>
    <w:rsid w:val="005A049F"/>
    <w:rsid w:val="005A05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138"/>
    <w:rsid w:val="005B0A7D"/>
    <w:rsid w:val="005B0F18"/>
    <w:rsid w:val="005B1197"/>
    <w:rsid w:val="005B16CC"/>
    <w:rsid w:val="005B18BB"/>
    <w:rsid w:val="005B19F4"/>
    <w:rsid w:val="005B1D27"/>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EC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60E"/>
    <w:rsid w:val="005C376D"/>
    <w:rsid w:val="005C3B57"/>
    <w:rsid w:val="005C4042"/>
    <w:rsid w:val="005C439F"/>
    <w:rsid w:val="005C4451"/>
    <w:rsid w:val="005C4B4D"/>
    <w:rsid w:val="005C4CD6"/>
    <w:rsid w:val="005C4DE3"/>
    <w:rsid w:val="005C5024"/>
    <w:rsid w:val="005C5294"/>
    <w:rsid w:val="005C5372"/>
    <w:rsid w:val="005C5379"/>
    <w:rsid w:val="005C5425"/>
    <w:rsid w:val="005C5483"/>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2CC"/>
    <w:rsid w:val="005E48F7"/>
    <w:rsid w:val="005E4CCB"/>
    <w:rsid w:val="005E5563"/>
    <w:rsid w:val="005E59C5"/>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AE3"/>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673B"/>
    <w:rsid w:val="006074B1"/>
    <w:rsid w:val="00607ADE"/>
    <w:rsid w:val="00607E68"/>
    <w:rsid w:val="00610224"/>
    <w:rsid w:val="006102C6"/>
    <w:rsid w:val="006103F0"/>
    <w:rsid w:val="00610B78"/>
    <w:rsid w:val="00610D32"/>
    <w:rsid w:val="006113A9"/>
    <w:rsid w:val="00611C82"/>
    <w:rsid w:val="006125DB"/>
    <w:rsid w:val="00612634"/>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49C"/>
    <w:rsid w:val="006205EA"/>
    <w:rsid w:val="00620686"/>
    <w:rsid w:val="00620721"/>
    <w:rsid w:val="006209E8"/>
    <w:rsid w:val="00620B64"/>
    <w:rsid w:val="00620E57"/>
    <w:rsid w:val="006214B4"/>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C97"/>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CF8"/>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0A"/>
    <w:rsid w:val="00675ECB"/>
    <w:rsid w:val="0067614D"/>
    <w:rsid w:val="0067619A"/>
    <w:rsid w:val="0067649C"/>
    <w:rsid w:val="006767B8"/>
    <w:rsid w:val="00676B92"/>
    <w:rsid w:val="00677725"/>
    <w:rsid w:val="0067791A"/>
    <w:rsid w:val="00677F10"/>
    <w:rsid w:val="0068013A"/>
    <w:rsid w:val="006801D1"/>
    <w:rsid w:val="00680A97"/>
    <w:rsid w:val="00680F30"/>
    <w:rsid w:val="00680F81"/>
    <w:rsid w:val="0068102D"/>
    <w:rsid w:val="00681254"/>
    <w:rsid w:val="00681307"/>
    <w:rsid w:val="00681CCB"/>
    <w:rsid w:val="006820C0"/>
    <w:rsid w:val="0068226B"/>
    <w:rsid w:val="00682E47"/>
    <w:rsid w:val="00682E83"/>
    <w:rsid w:val="00682ED3"/>
    <w:rsid w:val="00683D7F"/>
    <w:rsid w:val="00683E9E"/>
    <w:rsid w:val="00684258"/>
    <w:rsid w:val="006845C9"/>
    <w:rsid w:val="00684A07"/>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2F"/>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27E"/>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297A"/>
    <w:rsid w:val="006B393F"/>
    <w:rsid w:val="006B3E55"/>
    <w:rsid w:val="006B401E"/>
    <w:rsid w:val="006B4252"/>
    <w:rsid w:val="006B5111"/>
    <w:rsid w:val="006B6346"/>
    <w:rsid w:val="006B6AD0"/>
    <w:rsid w:val="006B6BA3"/>
    <w:rsid w:val="006B6C83"/>
    <w:rsid w:val="006B6C95"/>
    <w:rsid w:val="006B725C"/>
    <w:rsid w:val="006B7864"/>
    <w:rsid w:val="006B7891"/>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283"/>
    <w:rsid w:val="006E1469"/>
    <w:rsid w:val="006E176F"/>
    <w:rsid w:val="006E1C34"/>
    <w:rsid w:val="006E1E45"/>
    <w:rsid w:val="006E22CC"/>
    <w:rsid w:val="006E33FE"/>
    <w:rsid w:val="006E3D3A"/>
    <w:rsid w:val="006E43D6"/>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8F0"/>
    <w:rsid w:val="006F5B41"/>
    <w:rsid w:val="006F6689"/>
    <w:rsid w:val="006F6740"/>
    <w:rsid w:val="006F6AB3"/>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2DD3"/>
    <w:rsid w:val="007335C5"/>
    <w:rsid w:val="00733858"/>
    <w:rsid w:val="0073398D"/>
    <w:rsid w:val="00733A80"/>
    <w:rsid w:val="0073487C"/>
    <w:rsid w:val="0073497A"/>
    <w:rsid w:val="00734FA2"/>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109"/>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326"/>
    <w:rsid w:val="00770964"/>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B"/>
    <w:rsid w:val="007C5D8D"/>
    <w:rsid w:val="007C5DB6"/>
    <w:rsid w:val="007C5FEA"/>
    <w:rsid w:val="007C64BC"/>
    <w:rsid w:val="007C6939"/>
    <w:rsid w:val="007C6941"/>
    <w:rsid w:val="007C6D8A"/>
    <w:rsid w:val="007C6E75"/>
    <w:rsid w:val="007C7578"/>
    <w:rsid w:val="007C7669"/>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5F2F"/>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190"/>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2C2"/>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69"/>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4DE"/>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1FB"/>
    <w:rsid w:val="00850AE8"/>
    <w:rsid w:val="00850B13"/>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0E"/>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68"/>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30E"/>
    <w:rsid w:val="008B269F"/>
    <w:rsid w:val="008B2A2E"/>
    <w:rsid w:val="008B2AB2"/>
    <w:rsid w:val="008B2D1D"/>
    <w:rsid w:val="008B2DEB"/>
    <w:rsid w:val="008B2E67"/>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83"/>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20A"/>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4C9"/>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07C99"/>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CC8"/>
    <w:rsid w:val="00917B17"/>
    <w:rsid w:val="00920471"/>
    <w:rsid w:val="0092078E"/>
    <w:rsid w:val="00920848"/>
    <w:rsid w:val="00920DBA"/>
    <w:rsid w:val="009216BF"/>
    <w:rsid w:val="009217ED"/>
    <w:rsid w:val="009218D2"/>
    <w:rsid w:val="00921A44"/>
    <w:rsid w:val="00921A74"/>
    <w:rsid w:val="00921B68"/>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9E9"/>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6A8"/>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279"/>
    <w:rsid w:val="009838CE"/>
    <w:rsid w:val="00983AA9"/>
    <w:rsid w:val="00983B9C"/>
    <w:rsid w:val="00983BD1"/>
    <w:rsid w:val="00983C41"/>
    <w:rsid w:val="00983C49"/>
    <w:rsid w:val="00984206"/>
    <w:rsid w:val="00984907"/>
    <w:rsid w:val="00984C8E"/>
    <w:rsid w:val="0098511E"/>
    <w:rsid w:val="00985133"/>
    <w:rsid w:val="0098541D"/>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0A2"/>
    <w:rsid w:val="009908D0"/>
    <w:rsid w:val="00990E93"/>
    <w:rsid w:val="00991548"/>
    <w:rsid w:val="009917F3"/>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97D26"/>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46C"/>
    <w:rsid w:val="009A78D1"/>
    <w:rsid w:val="009A7DFB"/>
    <w:rsid w:val="009A7E08"/>
    <w:rsid w:val="009B003C"/>
    <w:rsid w:val="009B03E1"/>
    <w:rsid w:val="009B1823"/>
    <w:rsid w:val="009B253D"/>
    <w:rsid w:val="009B2E47"/>
    <w:rsid w:val="009B3685"/>
    <w:rsid w:val="009B36C4"/>
    <w:rsid w:val="009B3745"/>
    <w:rsid w:val="009B3C79"/>
    <w:rsid w:val="009B3D47"/>
    <w:rsid w:val="009B4250"/>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985"/>
    <w:rsid w:val="009C6B3B"/>
    <w:rsid w:val="009C6B7B"/>
    <w:rsid w:val="009C6E93"/>
    <w:rsid w:val="009C73C4"/>
    <w:rsid w:val="009C79D3"/>
    <w:rsid w:val="009C7CE4"/>
    <w:rsid w:val="009C7F47"/>
    <w:rsid w:val="009D0361"/>
    <w:rsid w:val="009D0720"/>
    <w:rsid w:val="009D0C8D"/>
    <w:rsid w:val="009D1342"/>
    <w:rsid w:val="009D14BE"/>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96B"/>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42E"/>
    <w:rsid w:val="00A2470A"/>
    <w:rsid w:val="00A2481C"/>
    <w:rsid w:val="00A24A6B"/>
    <w:rsid w:val="00A24CCF"/>
    <w:rsid w:val="00A25296"/>
    <w:rsid w:val="00A253C6"/>
    <w:rsid w:val="00A2585A"/>
    <w:rsid w:val="00A25891"/>
    <w:rsid w:val="00A25C9D"/>
    <w:rsid w:val="00A261E4"/>
    <w:rsid w:val="00A265D9"/>
    <w:rsid w:val="00A26883"/>
    <w:rsid w:val="00A26AE1"/>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B8F"/>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7B8"/>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3FBF"/>
    <w:rsid w:val="00A84298"/>
    <w:rsid w:val="00A8434C"/>
    <w:rsid w:val="00A8436C"/>
    <w:rsid w:val="00A844CE"/>
    <w:rsid w:val="00A84CD0"/>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17C"/>
    <w:rsid w:val="00AB76D5"/>
    <w:rsid w:val="00AB7787"/>
    <w:rsid w:val="00AB78AC"/>
    <w:rsid w:val="00AB7913"/>
    <w:rsid w:val="00AB7F47"/>
    <w:rsid w:val="00AC0169"/>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48E"/>
    <w:rsid w:val="00AD57E1"/>
    <w:rsid w:val="00AD60EA"/>
    <w:rsid w:val="00AD6980"/>
    <w:rsid w:val="00AD69A7"/>
    <w:rsid w:val="00AD69B9"/>
    <w:rsid w:val="00AD6C7F"/>
    <w:rsid w:val="00AD70C9"/>
    <w:rsid w:val="00AD732B"/>
    <w:rsid w:val="00AD75A6"/>
    <w:rsid w:val="00AD7927"/>
    <w:rsid w:val="00AD7E17"/>
    <w:rsid w:val="00AE0160"/>
    <w:rsid w:val="00AE058F"/>
    <w:rsid w:val="00AE09B5"/>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97D"/>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4CC5"/>
    <w:rsid w:val="00B15141"/>
    <w:rsid w:val="00B151C6"/>
    <w:rsid w:val="00B16783"/>
    <w:rsid w:val="00B16815"/>
    <w:rsid w:val="00B16B5F"/>
    <w:rsid w:val="00B16D08"/>
    <w:rsid w:val="00B1736C"/>
    <w:rsid w:val="00B17744"/>
    <w:rsid w:val="00B17B4A"/>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420"/>
    <w:rsid w:val="00B51526"/>
    <w:rsid w:val="00B517F1"/>
    <w:rsid w:val="00B51A40"/>
    <w:rsid w:val="00B51E75"/>
    <w:rsid w:val="00B5213E"/>
    <w:rsid w:val="00B52241"/>
    <w:rsid w:val="00B5238F"/>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655"/>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4FC3"/>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8C0"/>
    <w:rsid w:val="00B84BE8"/>
    <w:rsid w:val="00B855A8"/>
    <w:rsid w:val="00B85837"/>
    <w:rsid w:val="00B85F67"/>
    <w:rsid w:val="00B86557"/>
    <w:rsid w:val="00B86D87"/>
    <w:rsid w:val="00B8705E"/>
    <w:rsid w:val="00B87C60"/>
    <w:rsid w:val="00B90165"/>
    <w:rsid w:val="00B90B7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573"/>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A97"/>
    <w:rsid w:val="00BC4B9C"/>
    <w:rsid w:val="00BC5181"/>
    <w:rsid w:val="00BC56C1"/>
    <w:rsid w:val="00BC5730"/>
    <w:rsid w:val="00BC5CE2"/>
    <w:rsid w:val="00BC5D6A"/>
    <w:rsid w:val="00BC6227"/>
    <w:rsid w:val="00BC642E"/>
    <w:rsid w:val="00BC6742"/>
    <w:rsid w:val="00BC71C5"/>
    <w:rsid w:val="00BC7526"/>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D15"/>
    <w:rsid w:val="00BE3F52"/>
    <w:rsid w:val="00BE403F"/>
    <w:rsid w:val="00BE45C1"/>
    <w:rsid w:val="00BE51C7"/>
    <w:rsid w:val="00BE5495"/>
    <w:rsid w:val="00BE5515"/>
    <w:rsid w:val="00BE5613"/>
    <w:rsid w:val="00BE5813"/>
    <w:rsid w:val="00BE5C7E"/>
    <w:rsid w:val="00BE65B3"/>
    <w:rsid w:val="00BE66EE"/>
    <w:rsid w:val="00BE68B9"/>
    <w:rsid w:val="00BE7265"/>
    <w:rsid w:val="00BE757D"/>
    <w:rsid w:val="00BE75C4"/>
    <w:rsid w:val="00BE7B27"/>
    <w:rsid w:val="00BF013B"/>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D1A"/>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CAC"/>
    <w:rsid w:val="00C30D32"/>
    <w:rsid w:val="00C30D3F"/>
    <w:rsid w:val="00C30DAA"/>
    <w:rsid w:val="00C30E41"/>
    <w:rsid w:val="00C30F1F"/>
    <w:rsid w:val="00C30FB5"/>
    <w:rsid w:val="00C31089"/>
    <w:rsid w:val="00C314DF"/>
    <w:rsid w:val="00C315D4"/>
    <w:rsid w:val="00C3175A"/>
    <w:rsid w:val="00C319A2"/>
    <w:rsid w:val="00C31CF3"/>
    <w:rsid w:val="00C3208A"/>
    <w:rsid w:val="00C324D8"/>
    <w:rsid w:val="00C32BB7"/>
    <w:rsid w:val="00C32CCE"/>
    <w:rsid w:val="00C32CDB"/>
    <w:rsid w:val="00C337EC"/>
    <w:rsid w:val="00C339DE"/>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97A"/>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A3D"/>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A57"/>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BF7"/>
    <w:rsid w:val="00C76C9A"/>
    <w:rsid w:val="00C76E21"/>
    <w:rsid w:val="00C7731D"/>
    <w:rsid w:val="00C7799E"/>
    <w:rsid w:val="00C80441"/>
    <w:rsid w:val="00C80547"/>
    <w:rsid w:val="00C807CD"/>
    <w:rsid w:val="00C80DB5"/>
    <w:rsid w:val="00C8198E"/>
    <w:rsid w:val="00C81A9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10"/>
    <w:rsid w:val="00C90F7A"/>
    <w:rsid w:val="00C911EF"/>
    <w:rsid w:val="00C91B78"/>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301"/>
    <w:rsid w:val="00CA17E6"/>
    <w:rsid w:val="00CA18D2"/>
    <w:rsid w:val="00CA1D98"/>
    <w:rsid w:val="00CA217E"/>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16"/>
    <w:rsid w:val="00CB41E7"/>
    <w:rsid w:val="00CB480A"/>
    <w:rsid w:val="00CB4FA5"/>
    <w:rsid w:val="00CB5008"/>
    <w:rsid w:val="00CB50EE"/>
    <w:rsid w:val="00CB58DD"/>
    <w:rsid w:val="00CB5C0C"/>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5E9"/>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4E1C"/>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002"/>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37"/>
    <w:rsid w:val="00CF6C9A"/>
    <w:rsid w:val="00CF74F6"/>
    <w:rsid w:val="00CF76AE"/>
    <w:rsid w:val="00CF7CCF"/>
    <w:rsid w:val="00CF7D8D"/>
    <w:rsid w:val="00D0033A"/>
    <w:rsid w:val="00D004CA"/>
    <w:rsid w:val="00D00522"/>
    <w:rsid w:val="00D0056C"/>
    <w:rsid w:val="00D007D4"/>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760"/>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370"/>
    <w:rsid w:val="00D31B9F"/>
    <w:rsid w:val="00D31BEA"/>
    <w:rsid w:val="00D33313"/>
    <w:rsid w:val="00D333D7"/>
    <w:rsid w:val="00D33410"/>
    <w:rsid w:val="00D33418"/>
    <w:rsid w:val="00D33458"/>
    <w:rsid w:val="00D33AFC"/>
    <w:rsid w:val="00D33C0E"/>
    <w:rsid w:val="00D3410B"/>
    <w:rsid w:val="00D343E1"/>
    <w:rsid w:val="00D344C9"/>
    <w:rsid w:val="00D358B2"/>
    <w:rsid w:val="00D359BB"/>
    <w:rsid w:val="00D35FCC"/>
    <w:rsid w:val="00D3609F"/>
    <w:rsid w:val="00D3610A"/>
    <w:rsid w:val="00D366C8"/>
    <w:rsid w:val="00D368C6"/>
    <w:rsid w:val="00D36C8E"/>
    <w:rsid w:val="00D36D5A"/>
    <w:rsid w:val="00D37A26"/>
    <w:rsid w:val="00D37C2D"/>
    <w:rsid w:val="00D37CC1"/>
    <w:rsid w:val="00D404CE"/>
    <w:rsid w:val="00D40D79"/>
    <w:rsid w:val="00D40E25"/>
    <w:rsid w:val="00D40E78"/>
    <w:rsid w:val="00D40F5C"/>
    <w:rsid w:val="00D41009"/>
    <w:rsid w:val="00D41901"/>
    <w:rsid w:val="00D41CD0"/>
    <w:rsid w:val="00D421D9"/>
    <w:rsid w:val="00D42223"/>
    <w:rsid w:val="00D422E4"/>
    <w:rsid w:val="00D423DF"/>
    <w:rsid w:val="00D424E7"/>
    <w:rsid w:val="00D426FB"/>
    <w:rsid w:val="00D42B71"/>
    <w:rsid w:val="00D42D5D"/>
    <w:rsid w:val="00D43529"/>
    <w:rsid w:val="00D43888"/>
    <w:rsid w:val="00D43CEE"/>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4370"/>
    <w:rsid w:val="00D5438E"/>
    <w:rsid w:val="00D54C59"/>
    <w:rsid w:val="00D54CA0"/>
    <w:rsid w:val="00D54CEB"/>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1836"/>
    <w:rsid w:val="00D62243"/>
    <w:rsid w:val="00D62394"/>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446"/>
    <w:rsid w:val="00D6698B"/>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63"/>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548"/>
    <w:rsid w:val="00D846C5"/>
    <w:rsid w:val="00D847C6"/>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C4F"/>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1AC"/>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51B5"/>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895"/>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B3"/>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1E38"/>
    <w:rsid w:val="00E826C8"/>
    <w:rsid w:val="00E826DA"/>
    <w:rsid w:val="00E82819"/>
    <w:rsid w:val="00E82EE0"/>
    <w:rsid w:val="00E83280"/>
    <w:rsid w:val="00E832C9"/>
    <w:rsid w:val="00E8344D"/>
    <w:rsid w:val="00E83469"/>
    <w:rsid w:val="00E8361B"/>
    <w:rsid w:val="00E83E6E"/>
    <w:rsid w:val="00E8412F"/>
    <w:rsid w:val="00E843EF"/>
    <w:rsid w:val="00E84661"/>
    <w:rsid w:val="00E84934"/>
    <w:rsid w:val="00E84A69"/>
    <w:rsid w:val="00E84BAF"/>
    <w:rsid w:val="00E853AC"/>
    <w:rsid w:val="00E85483"/>
    <w:rsid w:val="00E857AA"/>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1F6A"/>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1F"/>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1BD8"/>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C31"/>
    <w:rsid w:val="00EB5D85"/>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0841"/>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B0"/>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631"/>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2C8B"/>
    <w:rsid w:val="00EE3196"/>
    <w:rsid w:val="00EE3203"/>
    <w:rsid w:val="00EE3318"/>
    <w:rsid w:val="00EE33A6"/>
    <w:rsid w:val="00EE3DCB"/>
    <w:rsid w:val="00EE4825"/>
    <w:rsid w:val="00EE4EE6"/>
    <w:rsid w:val="00EE5112"/>
    <w:rsid w:val="00EE58F6"/>
    <w:rsid w:val="00EE59D5"/>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CA5"/>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3320"/>
    <w:rsid w:val="00F1403E"/>
    <w:rsid w:val="00F140FE"/>
    <w:rsid w:val="00F1415B"/>
    <w:rsid w:val="00F14BC2"/>
    <w:rsid w:val="00F14FB4"/>
    <w:rsid w:val="00F165FF"/>
    <w:rsid w:val="00F16BB1"/>
    <w:rsid w:val="00F17A25"/>
    <w:rsid w:val="00F17A8F"/>
    <w:rsid w:val="00F17D56"/>
    <w:rsid w:val="00F17D8A"/>
    <w:rsid w:val="00F20046"/>
    <w:rsid w:val="00F20242"/>
    <w:rsid w:val="00F206FE"/>
    <w:rsid w:val="00F20F5B"/>
    <w:rsid w:val="00F21048"/>
    <w:rsid w:val="00F210AB"/>
    <w:rsid w:val="00F2157F"/>
    <w:rsid w:val="00F2173A"/>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0C28"/>
    <w:rsid w:val="00F318E7"/>
    <w:rsid w:val="00F31F17"/>
    <w:rsid w:val="00F3231E"/>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2FCF"/>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6D1"/>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0B98"/>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AE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87E44"/>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2CF8"/>
    <w:rsid w:val="00FA2E99"/>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8F0"/>
    <w:rsid w:val="00FB3CD6"/>
    <w:rsid w:val="00FB4065"/>
    <w:rsid w:val="00FB42E6"/>
    <w:rsid w:val="00FB4760"/>
    <w:rsid w:val="00FB47B5"/>
    <w:rsid w:val="00FB5201"/>
    <w:rsid w:val="00FB52FD"/>
    <w:rsid w:val="00FB56BE"/>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4C6"/>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E7FAC"/>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27A95D"/>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 Char1,中等深浅网格 1 - 着色 21 Char,列表段落 Char,¥¡¡¡¡ì¬º¥¹¥È¶ÎÂä Char,ÁÐ³ö¶ÎÂä Char,¥ê¥¹¥È¶ÎÂä Char,列表段落1 Char,—ño’i—Ž Char,列表段落11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4289914">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3590619">
      <w:bodyDiv w:val="1"/>
      <w:marLeft w:val="0"/>
      <w:marRight w:val="0"/>
      <w:marTop w:val="0"/>
      <w:marBottom w:val="0"/>
      <w:divBdr>
        <w:top w:val="none" w:sz="0" w:space="0" w:color="auto"/>
        <w:left w:val="none" w:sz="0" w:space="0" w:color="auto"/>
        <w:bottom w:val="none" w:sz="0" w:space="0" w:color="auto"/>
        <w:right w:val="none" w:sz="0" w:space="0" w:color="auto"/>
      </w:divBdr>
      <w:divsChild>
        <w:div w:id="228655556">
          <w:marLeft w:val="547"/>
          <w:marRight w:val="0"/>
          <w:marTop w:val="77"/>
          <w:marBottom w:val="0"/>
          <w:divBdr>
            <w:top w:val="none" w:sz="0" w:space="0" w:color="auto"/>
            <w:left w:val="none" w:sz="0" w:space="0" w:color="auto"/>
            <w:bottom w:val="none" w:sz="0" w:space="0" w:color="auto"/>
            <w:right w:val="none" w:sz="0" w:space="0" w:color="auto"/>
          </w:divBdr>
        </w:div>
        <w:div w:id="685062025">
          <w:marLeft w:val="1166"/>
          <w:marRight w:val="0"/>
          <w:marTop w:val="67"/>
          <w:marBottom w:val="0"/>
          <w:divBdr>
            <w:top w:val="none" w:sz="0" w:space="0" w:color="auto"/>
            <w:left w:val="none" w:sz="0" w:space="0" w:color="auto"/>
            <w:bottom w:val="none" w:sz="0" w:space="0" w:color="auto"/>
            <w:right w:val="none" w:sz="0" w:space="0" w:color="auto"/>
          </w:divBdr>
        </w:div>
        <w:div w:id="359820926">
          <w:marLeft w:val="1800"/>
          <w:marRight w:val="0"/>
          <w:marTop w:val="67"/>
          <w:marBottom w:val="0"/>
          <w:divBdr>
            <w:top w:val="none" w:sz="0" w:space="0" w:color="auto"/>
            <w:left w:val="none" w:sz="0" w:space="0" w:color="auto"/>
            <w:bottom w:val="none" w:sz="0" w:space="0" w:color="auto"/>
            <w:right w:val="none" w:sz="0" w:space="0" w:color="auto"/>
          </w:divBdr>
        </w:div>
        <w:div w:id="1859464125">
          <w:marLeft w:val="1166"/>
          <w:marRight w:val="0"/>
          <w:marTop w:val="67"/>
          <w:marBottom w:val="0"/>
          <w:divBdr>
            <w:top w:val="none" w:sz="0" w:space="0" w:color="auto"/>
            <w:left w:val="none" w:sz="0" w:space="0" w:color="auto"/>
            <w:bottom w:val="none" w:sz="0" w:space="0" w:color="auto"/>
            <w:right w:val="none" w:sz="0" w:space="0" w:color="auto"/>
          </w:divBdr>
        </w:div>
        <w:div w:id="363865582">
          <w:marLeft w:val="1800"/>
          <w:marRight w:val="0"/>
          <w:marTop w:val="67"/>
          <w:marBottom w:val="0"/>
          <w:divBdr>
            <w:top w:val="none" w:sz="0" w:space="0" w:color="auto"/>
            <w:left w:val="none" w:sz="0" w:space="0" w:color="auto"/>
            <w:bottom w:val="none" w:sz="0" w:space="0" w:color="auto"/>
            <w:right w:val="none" w:sz="0" w:space="0" w:color="auto"/>
          </w:divBdr>
        </w:div>
        <w:div w:id="1772581846">
          <w:marLeft w:val="2520"/>
          <w:marRight w:val="0"/>
          <w:marTop w:val="67"/>
          <w:marBottom w:val="0"/>
          <w:divBdr>
            <w:top w:val="none" w:sz="0" w:space="0" w:color="auto"/>
            <w:left w:val="none" w:sz="0" w:space="0" w:color="auto"/>
            <w:bottom w:val="none" w:sz="0" w:space="0" w:color="auto"/>
            <w:right w:val="none" w:sz="0" w:space="0" w:color="auto"/>
          </w:divBdr>
        </w:div>
        <w:div w:id="1455514666">
          <w:marLeft w:val="1800"/>
          <w:marRight w:val="0"/>
          <w:marTop w:val="67"/>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7981707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1DA89-6E14-4923-B175-90DD66AFB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9CB96CAD-F048-4D85-9FFB-D2F2208BA5FF}">
  <ds:schemaRefs>
    <ds:schemaRef ds:uri="http://schemas.openxmlformats.org/officeDocument/2006/bibliography"/>
  </ds:schemaRefs>
</ds:datastoreItem>
</file>

<file path=customXml/itemProps5.xml><?xml version="1.0" encoding="utf-8"?>
<ds:datastoreItem xmlns:ds="http://schemas.openxmlformats.org/officeDocument/2006/customXml" ds:itemID="{E42BC5CD-EC9F-490E-B99C-D66365E0A098}">
  <ds:schemaRefs>
    <ds:schemaRef ds:uri="http://schemas.openxmlformats.org/officeDocument/2006/bibliography"/>
  </ds:schemaRefs>
</ds:datastoreItem>
</file>

<file path=customXml/itemProps6.xml><?xml version="1.0" encoding="utf-8"?>
<ds:datastoreItem xmlns:ds="http://schemas.openxmlformats.org/officeDocument/2006/customXml" ds:itemID="{21EA63BD-13AF-48E0-9D31-29F5EFAEEBBF}">
  <ds:schemaRefs>
    <ds:schemaRef ds:uri="http://schemas.openxmlformats.org/officeDocument/2006/bibliography"/>
  </ds:schemaRefs>
</ds:datastoreItem>
</file>

<file path=customXml/itemProps7.xml><?xml version="1.0" encoding="utf-8"?>
<ds:datastoreItem xmlns:ds="http://schemas.openxmlformats.org/officeDocument/2006/customXml" ds:itemID="{0E9E6F36-70DF-4CD0-9337-485541F26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3</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4778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Umut Ugurlu</cp:lastModifiedBy>
  <cp:revision>23</cp:revision>
  <cp:lastPrinted>2020-01-10T03:21:00Z</cp:lastPrinted>
  <dcterms:created xsi:type="dcterms:W3CDTF">2020-01-10T07:35:00Z</dcterms:created>
  <dcterms:modified xsi:type="dcterms:W3CDTF">2020-04-10T19:04:00Z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